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4EAF" w14:textId="1D6F926A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Courier New"/>
          <w:b/>
          <w:kern w:val="0"/>
          <w:sz w:val="32"/>
          <w:szCs w:val="21"/>
          <w14:ligatures w14:val="none"/>
        </w:rPr>
      </w:pPr>
      <w:r>
        <w:rPr>
          <w:rFonts w:ascii="新細明體" w:eastAsia="新細明體" w:hAnsi="新細明體" w:cs="Courier New" w:hint="eastAsia"/>
          <w:b/>
          <w:kern w:val="0"/>
          <w:sz w:val="32"/>
          <w:szCs w:val="21"/>
          <w14:ligatures w14:val="none"/>
        </w:rPr>
        <w:t>道教的</w:t>
      </w:r>
      <w:r>
        <w:rPr>
          <w:rFonts w:ascii="新細明體" w:eastAsia="新細明體" w:hAnsi="新細明體" w:cs="新細明體" w:hint="eastAsia"/>
          <w:b/>
          <w:kern w:val="0"/>
          <w:sz w:val="32"/>
          <w:szCs w:val="21"/>
          <w14:ligatures w14:val="none"/>
        </w:rPr>
        <w:t>「</w:t>
      </w:r>
      <w:r w:rsidRPr="00D61A57">
        <w:rPr>
          <w:rFonts w:ascii="新細明體" w:eastAsia="新細明體" w:hAnsi="新細明體" w:cs="Courier New"/>
          <w:b/>
          <w:kern w:val="0"/>
          <w:sz w:val="32"/>
          <w:szCs w:val="21"/>
          <w14:ligatures w14:val="none"/>
        </w:rPr>
        <w:t>精、氣 (炁)、神</w:t>
      </w:r>
      <w:r>
        <w:rPr>
          <w:rFonts w:ascii="新細明體" w:eastAsia="新細明體" w:hAnsi="新細明體" w:cs="Courier New" w:hint="eastAsia"/>
          <w:b/>
          <w:kern w:val="0"/>
          <w:sz w:val="32"/>
          <w:szCs w:val="21"/>
          <w14:ligatures w14:val="none"/>
        </w:rPr>
        <w:t>」</w:t>
      </w:r>
      <w:r w:rsidRPr="00D61A57">
        <w:rPr>
          <w:rFonts w:ascii="新細明體" w:eastAsia="新細明體" w:hAnsi="新細明體" w:cs="Courier New"/>
          <w:b/>
          <w:kern w:val="0"/>
          <w:sz w:val="32"/>
          <w:szCs w:val="21"/>
          <w14:ligatures w14:val="none"/>
        </w:rPr>
        <w:t>与</w:t>
      </w:r>
      <w:r>
        <w:rPr>
          <w:rFonts w:ascii="新細明體" w:eastAsia="新細明體" w:hAnsi="新細明體" w:cs="Courier New" w:hint="eastAsia"/>
          <w:b/>
          <w:kern w:val="0"/>
          <w:sz w:val="32"/>
          <w:szCs w:val="21"/>
          <w14:ligatures w14:val="none"/>
        </w:rPr>
        <w:t>聖</w:t>
      </w:r>
      <w:r>
        <w:rPr>
          <w:rFonts w:ascii="新細明體" w:eastAsia="新細明體" w:hAnsi="新細明體" w:cs="新細明體" w:hint="eastAsia"/>
          <w:b/>
          <w:kern w:val="0"/>
          <w:sz w:val="32"/>
          <w:szCs w:val="21"/>
          <w14:ligatures w14:val="none"/>
        </w:rPr>
        <w:t>經的「</w:t>
      </w:r>
      <w:r w:rsidRPr="00D61A57">
        <w:rPr>
          <w:rFonts w:ascii="新細明體" w:eastAsia="新細明體" w:hAnsi="新細明體" w:cs="Courier New"/>
          <w:b/>
          <w:kern w:val="0"/>
          <w:sz w:val="32"/>
          <w:szCs w:val="21"/>
          <w14:ligatures w14:val="none"/>
        </w:rPr>
        <w:t>靈、魂、體</w:t>
      </w:r>
      <w:r>
        <w:rPr>
          <w:rFonts w:ascii="新細明體" w:eastAsia="新細明體" w:hAnsi="新細明體" w:cs="Courier New" w:hint="eastAsia"/>
          <w:b/>
          <w:kern w:val="0"/>
          <w:sz w:val="32"/>
          <w:szCs w:val="21"/>
          <w14:ligatures w14:val="none"/>
        </w:rPr>
        <w:t>」</w:t>
      </w:r>
    </w:p>
    <w:p w14:paraId="28D241B5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Courier New"/>
          <w:b/>
          <w:kern w:val="0"/>
          <w:sz w:val="32"/>
          <w:szCs w:val="21"/>
          <w14:ligatures w14:val="none"/>
        </w:rPr>
      </w:pPr>
      <w:r w:rsidRPr="00D61A57">
        <w:rPr>
          <w:rFonts w:ascii="新細明體" w:eastAsia="新細明體" w:hAnsi="新細明體" w:cs="Courier New"/>
          <w:b/>
          <w:kern w:val="0"/>
          <w:sz w:val="32"/>
          <w:szCs w:val="21"/>
          <w14:ligatures w14:val="none"/>
        </w:rPr>
        <w:t>梁燕城</w:t>
      </w:r>
    </w:p>
    <w:p w14:paraId="2A4C50EC" w14:textId="2BF42178" w:rsidR="00D61A57" w:rsidRPr="003D3D23" w:rsidRDefault="00D61A57" w:rsidP="00D61A57">
      <w:pPr>
        <w:widowControl/>
        <w:spacing w:after="0" w:line="240" w:lineRule="auto"/>
        <w:rPr>
          <w:rFonts w:ascii="Courier New" w:eastAsia="新細明體" w:hAnsi="Courier New" w:cs="Courier New" w:hint="eastAsia"/>
          <w:b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kern w:val="0"/>
          <w:sz w:val="28"/>
          <w:szCs w:val="21"/>
          <w14:ligatures w14:val="none"/>
        </w:rPr>
        <w:t>道教的基源問題：成仙如何可能</w:t>
      </w:r>
    </w:p>
    <w:p w14:paraId="4CC9260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道家思想到漢末發展為道教，道教與先秦道家的分別，是提出了「神仙」作為人生最理想的完成。儒家十三經及老子都無「仙」字，莊子提過「千歲厭世，去而上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仙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乘彼白雲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，至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于帝鄉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帝鄉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」指上帝的世界，即永生不死的領域，此為成仙之境。戰國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末年，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人開始討論「不死」的問題，《韓非子》記載「客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有教燕王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不死之道者。」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尋求成仙，即尋求長生，甚至是永生不死的可能性。「仙」早期用「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」字，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説文》：「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，長生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去。」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即指長生。《釋名》曰：「老而不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死曰仙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。仙，遷也。遷入山也。」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這裡也指不死，但也有具體行動，即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入深山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，遠世俗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世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之意。《詩經》：「屢舞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僊僊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。」指跳舞時衣袖飛揚，也代表自由飛翔的自在，這是仙人的形態。</w:t>
      </w:r>
    </w:p>
    <w:p w14:paraId="5BC3DE0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428F747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到《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列子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》一書才有「神仙」两字同時出現：「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列姑射山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在海河洲中，山上有神人焉，吸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風飲露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，不食五穀；心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如淵泉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，形如處女，不偎不愛，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仙聖為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之臣；不畏不怒，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愿愨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為之使；不施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惠，而物自足；不聚不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歛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，而己无愆。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陰陽常調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日月常明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，四時常若。」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這神人有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仙聖為臣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，是神仙两字一起出現，而其內容也與神仙的理想生命相同，自由自足，不依於物欲，與天地調和。大部份學者都認為《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列子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》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書寫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於漢魏或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東晉年代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，正好是神仙思想開始的年代。這思想成為道教的根源。</w:t>
      </w:r>
    </w:p>
    <w:p w14:paraId="32A31EA2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6DAFD66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道教哲學的基源問題，是長生如何可能？進一步是成仙如何可能？實質是問永生不死如何可能？人能憑修養達至永生嗎？</w:t>
      </w:r>
    </w:p>
    <w:p w14:paraId="0A38160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4B1306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道教初期認為找到仙山中的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不死藥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，或用自然界一些長久不滅的元素，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煉成不死丹藥，即可成仙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但並不成功。之後道教進入哲學思想反省，追尋成為神仙的人性基礎，是在人心性中找出神仙的根源本性，即人內在的「神」性，及這神性在具體人身心活動中的展示，這身心活動用中國概念就是精和氣的運作，可稱之為人的「精氣性」，與人的「神性」結合，而成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精氣神性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」的三一結構。</w:t>
      </w:r>
    </w:p>
    <w:p w14:paraId="3C9ACBE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98DAA7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漢末道教興起時，對人的內在心性作出描述，提出精、氣、神的基本結構，而精、氣、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神是人与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宇宙相通的本性，且是三而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的。這思想源自追問人心性中能成仙的可能基礎，建立了道教的人觀，結果其影響發展為養生、醫學、武術等文化領域。</w:t>
      </w:r>
    </w:p>
    <w:p w14:paraId="6AD0BA7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48E6C6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《太平經》精、氣、神的三一結構</w:t>
      </w:r>
    </w:p>
    <w:p w14:paraId="46E09689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道教最早期的經典《太平經》提出精、氣、神三一之說。《太平經》是東漢末年道教集大成作品，將兩漢的道家思想與民間仙鬼信仰及修治身心方法綜合，在社會慌亂衝突的年代，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提出治身和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治國之道，認為有「天師」下凡，傳授「真人」道法，真人得道後，教育修道者和有德之君，主張帝王以道術治國，使天地人和順，天下太平，人民得健康長壽、及人內在可以通宇宙，成仙成真人。</w:t>
      </w:r>
    </w:p>
    <w:p w14:paraId="30FBE2A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A34100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《太平經》核心的宇宙人生哲學，是提出精、氣、神三一結構的描述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onsolas" w:eastAsia="新細明體" w:hAnsi="Consolas" w:cs="Consolas"/>
          <w:b/>
          <w:bCs/>
          <w:kern w:val="0"/>
          <w:sz w:val="22"/>
          <w:szCs w:val="21"/>
          <w14:ligatures w14:val="none"/>
        </w:rPr>
        <w:t>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三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氣共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一，爲神根也。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爲精，一爲神，一爲氣。此三者，共一位也，本天地人之氣。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神者受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之於天，精者受之於地，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氣者受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之於中和，相與共爲一道。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故神者乘氣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而行，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精者居其中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也。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三者相助爲治。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故欲壽者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，乃當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愛氣尊神重精也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7"/>
      </w:r>
    </w:p>
    <w:p w14:paraId="4A583FE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69751F6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在這裡排列為精、神、氣，和精、氣、神的排列沒有分別，故為方便計，本文仍依精、氣、神的排列來論述。這三者重心在講宇宙與人的本質相通，所謂「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神根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」指人內在的「神」之根源，這根源是一氣，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此氣分為三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即精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、神、氣。三者同為一位，「位」是什麼意思，《說文解字》說：「列中庭之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左右謂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之位。」，「庭」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字同「廷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」，即朝廷，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段玉裁解曰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「左傳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云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：有位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于朝是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也。引伸之凡人所處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皆曰位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那是指朝廷中所處之尊貴地位，進一步可引申為宇宙之尊位。故「此三者，同為一位」，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指精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、氣、神三者是宇宙尊貴地位，來自同一本體。</w:t>
      </w:r>
    </w:p>
    <w:p w14:paraId="66301F2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F293F97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進一步將精、氣、神三者與天地人之氣結合，指「神」受之於天、「精」受之於地、两者的中和是「氣」，氣的運作是天地之中和，而三者共同來自獨一之「道」，故道體為最終極之一體。而道的具體運作是「神」乘「氣」而運行發展，「精」居神氣運行之中，三者互助而使天地治理妥當。人的修養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須愛氣尊神重精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，才得長壽。漢末以後的思想，不單講宇宙，也講具體的人生需要，就是長壽，後來更發展為成仙之道。</w:t>
      </w:r>
    </w:p>
    <w:p w14:paraId="4C7964D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81D5B0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這是中國道家思維的三一論述，本體上的終極一體是道，具體實現是一體之氣，三者共同因一體之氣而得「尊位」，在三一運行中，三者相助而運作，天地即得治理。人在其中修養，能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愛氣尊神重精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，即得長壽。</w:t>
      </w:r>
    </w:p>
    <w:p w14:paraId="493AD33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0C6E356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元精、元氣、元神</w:t>
      </w:r>
    </w:p>
    <w:p w14:paraId="190C571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</w:p>
    <w:p w14:paraId="09753F0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《道藏》有一小書名《太平經聖君秘旨》原名是《上相青童君受》，可能是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太平经》佚文，其內容重視守一之法，一開始就對精、氣、神有所探討，大致與《太平经》相同，但卻多了一段生於混沌及生成過程之說：「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聖君曰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：三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氣共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一，一為精，一為神，一為氣。此三者共一位，本天地人之氣根。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神者受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之於天，精者受之於地，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氣者受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之中和，相與共為一。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故神者乘氣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而行，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精者居其中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，三者相助為理。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欲壽者當愛氣、尊神、重精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夫人本生混沌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之氣，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氣生精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精生神，神生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明。本於陰陽之氣，氣轉為精，精轉為神，神轉為明。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欲壽者當守氣而合神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，精不去其形，念此三合以為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9"/>
      </w:r>
    </w:p>
    <w:p w14:paraId="7200DD0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62CCA7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這《太平經聖君秘旨》特別提出精、氣、神作為宇宙和人性的生成過程。提出「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夫人本生混沌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之氣」，指人之本源生自混沌之氣，這陰陽之氣，生化為精、神、明，而仍是「三合為一」，即以一體為本。但終極之一是甚麼呢？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這段似是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氣本體論，沒有提「道」，但《太平經》明確以道為本體：「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夫道何等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也，萬物之元首，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…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天地大小，無不由道而生者也。」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0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道是元首，即一切的最初起源。</w:t>
      </w:r>
    </w:p>
    <w:p w14:paraId="1F60C8A5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EFE345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由道為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元首生神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，而有「元神」，王重陽在《五篇靈文注》裡說：「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元神者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，乃不生不滅，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無朽無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之真靈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，非思慮妄想之心。」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元神以道為體，故永恆不滅，陸西星說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「元神为性，精气之主也。」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2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元神是氣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和精之主。同時道為元首，道生氣，乃有「元氣」理念，氣亦根源於終極之「道」，《太平經》說：「元氣行道，以生萬物。」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元氣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是依道而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行，由之生出萬物，明顯是道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先於氣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，道才是本體。南北朝時道教思想家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陶弘景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也說明：「道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者混然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，是生元炁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，元炁成然後有太極，太極則天地之父母，道之奥也。」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故道仍是本，氣由道所生，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再依道而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運行，生成萬物。</w:t>
      </w:r>
    </w:p>
    <w:p w14:paraId="592BA62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A9131B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此中三一的一，終極就是道，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由道體生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不滅的元神，是萬物之性，也生原始混沌之氣，是為「元氣」，這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元氣依道而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運作，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按元神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之性，生太極，而為天地人萬物之根源。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道生元氣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是道教宇宙生成觀之本，由元氣而三分為元精、元氣、元神，應指人心性中的元精、元氣、元神。這三一結構特色，與太極生天、地、人三才，是相通為同一種架構。由一分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。在宇宙言之，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是道生元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元神生元氣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。在人心性言之，是元氣生人心性的元神、元氣、元精。</w:t>
      </w:r>
    </w:p>
    <w:p w14:paraId="2F2DA26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4BD4B87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北宋內丹學說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興起時，就清楚論述元精、元氣、元神。如张伯端的《金丹四百字》，其序文强調「煉精者煉元精，非淫佚所感之精；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煉氣者煉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元氣，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非口鼻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呼吸之氣；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煉神者煉元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神，非心意念慮之神。故此神氣精者，與天地同其根，與萬物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同其體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，得之者生，失之者死。」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:lang w:eastAsia="zh-CN"/>
          <w14:ligatures w14:val="none"/>
        </w:rPr>
        <w:footnoteReference w:id="15"/>
      </w:r>
    </w:p>
    <w:p w14:paraId="6D072D4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761796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對精、氣、神三者加上「元」的理念，《說文解字》論「元」指「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始也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…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徐鍇曰：元者，善之長也，故從一。」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「元」是獨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性的，根源的善，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元字通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「原」字，指根源，通「玄」字，指宇宙終極的奧秘。就是說明這三者作為的一切之起始，其本身源自終極之道。一般精、氣、神的理念，可用在描述宇宙的運作，也可用在人內在心性，如淫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佚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所感之精、口鼻呼吸之氣、心意念慮之神等。但加「元」字在前，就有深度的哲學本體論意味，指作為本體根源的精、氣、神。</w:t>
      </w:r>
    </w:p>
    <w:p w14:paraId="017A3DB5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99DF676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故元精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、元氣、元神三者根源「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」，即一體之道，故說:「神氣精者，與天地同其根，與萬物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同其體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」，根於一體之道，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道分化為三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，三者都是道的表現，是道的三個形態，生成及運作天地萬物。</w:t>
      </w:r>
    </w:p>
    <w:p w14:paraId="4C04DF10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</w:p>
    <w:p w14:paraId="71EE5814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新細明體" w:eastAsia="新細明體" w:hAnsi="新細明體" w:cs="新細明體"/>
          <w:b/>
          <w:bCs/>
          <w:kern w:val="0"/>
          <w:sz w:val="28"/>
          <w:szCs w:val="21"/>
          <w14:ligatures w14:val="none"/>
        </w:rPr>
        <w:t>從神學反省精、氣、神的三一架構</w:t>
      </w:r>
    </w:p>
    <w:p w14:paraId="5FB5ED5A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8"/>
          <w:szCs w:val="21"/>
          <w14:ligatures w14:val="none"/>
        </w:rPr>
      </w:pPr>
    </w:p>
    <w:p w14:paraId="615F79B9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若從神學反省，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道生精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、氣、神的三一架構，是純哲學是，道和元精、元氣、元神都不具性情位格，是形而上學的三一論。在此中元精、元氣、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元神是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「道」所展示的三「形態」。這種三一論，在神學上稱為「形態論」(</w:t>
      </w:r>
      <w:proofErr w:type="spell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modelism</w:t>
      </w:r>
      <w:proofErr w:type="spell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。西方「形態論」認為父、子與靈不是三個不同的性情位格，而是上帝彰顯自己三種行動的「形態」，只是上帝外在顯現的方式，而與內在性質沒有關係。不同之處是，神學上的上帝是有性情位格的，形態論中的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父子靈是一個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性情位格的三個形式，是神學義的。而「道」的理念是哲學義的，不具有明顯的性情位格，元精、元氣、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元神亦不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具性情位格，道教是由道家哲學發展成宗教，不同於基督教由啟示經典為文本，吸納希臘哲學而成神學。</w:t>
      </w:r>
    </w:p>
    <w:p w14:paraId="26CD9ADB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</w:p>
    <w:p w14:paraId="38BA8592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道教的三一哲學具有一種天人合一的特性，元精、元氣、元神根源於道，又運作於宇宙萬物和人心性中。是一本體化為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三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形態，再化為多元，一多相融，本體同一而又在生成中形成萬千差異。這三一哲學和基督教神學相似之處，為以終極一體為真理之本，不同之處為神學的父、子、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靈具性情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位格，三位感通相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攝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，而又不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離不雜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，不同精、氣、神為道</w:t>
      </w:r>
      <w:proofErr w:type="gramStart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体</w:t>
      </w:r>
      <w:proofErr w:type="gramEnd"/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生化的三個形態。</w:t>
      </w:r>
    </w:p>
    <w:p w14:paraId="66A30CDA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</w:p>
    <w:p w14:paraId="1830E6BB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新細明體" w:eastAsia="新細明體" w:hAnsi="新細明體" w:cs="新細明體"/>
          <w:b/>
          <w:bCs/>
          <w:kern w:val="0"/>
          <w:sz w:val="22"/>
          <w:szCs w:val="21"/>
          <w14:ligatures w14:val="none"/>
        </w:rPr>
        <w:t>中華神學是要思考，面對道教以哲學為本的宗教，若以《聖經》為啟示文本，如可參照中國哲學來思考神學呢？</w:t>
      </w:r>
    </w:p>
    <w:p w14:paraId="27105E1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</w:p>
    <w:p w14:paraId="39F751A2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精、氣、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神分論</w:t>
      </w:r>
      <w:proofErr w:type="gramEnd"/>
    </w:p>
    <w:p w14:paraId="6003782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</w:p>
    <w:p w14:paraId="0026961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將精、氣、神分別了解，《太平經》有一描述：「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神者主生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，精者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主養，形者主成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。此三者，乃成一神器」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6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，這是從宇宙生成論，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來說生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、養、成的過程。「神」是根源，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創生一切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，「精」是發展力量，養育一切，「形」是最後的完成，「形」指可見之形相，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「氣」同，唐代孟安排編集的《道教義樞》：「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方所形相之法也。」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:lang w:eastAsia="zh-CN"/>
          <w14:ligatures w14:val="none"/>
        </w:rPr>
        <w:footnoteReference w:id="17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氣是空間方所及一切形相之規則，「氣」所完成的就是可見之「形」。故「神」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是創生的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本體，「精」是養育一切之力量，「氣」是具體事物的形相完成。「神器」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理念來自老子「天下神器」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，意謂天下是一神聖的器皿、神聖的場所，宇宙及人心性，乃由精、氣、神所生成的神聖場所。</w:t>
      </w:r>
    </w:p>
    <w:p w14:paraId="6358C339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F465DD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由於《太平經》是最早道教典籍，其在本體論和宇宙論對精、氣、神的分別定義，是最早的規定。後代有很多不同的講法，今以《太平經》這框架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為本去了解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</w:p>
    <w:p w14:paraId="298BCEB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38502E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道教哲學論心性中的「神」</w:t>
      </w:r>
    </w:p>
    <w:p w14:paraId="50CCAD35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71DB61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我在探討「人為萬物之靈」時，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巳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研究過先秦到漢初有關靈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神的內容及其神學意義。今再探討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漢魏到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宋明以後，在道教中「神」理念的發展，有以下各點：</w:t>
      </w:r>
    </w:p>
    <w:p w14:paraId="29DEDF5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62B617A" w14:textId="77777777" w:rsidR="00D61A57" w:rsidRPr="00D61A57" w:rsidRDefault="00D61A57" w:rsidP="00D61A57">
      <w:pPr>
        <w:widowControl/>
        <w:numPr>
          <w:ilvl w:val="0"/>
          <w:numId w:val="1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「神」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是創生的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本體</w:t>
      </w:r>
    </w:p>
    <w:p w14:paraId="294760BC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256D6DA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《淮南子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•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原道訓》說：「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，生之制也。」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9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《說文》：「天神，引出萬物者也。」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0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指創生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宇宙的本體根源。《性命圭旨》說：「生之理，具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命，覺之靈，本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性，性成命立，其中有神。」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「神」運行在生之理與覺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之靈中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，是在宇宙本性中的靈，具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体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事物之命中的理。</w:t>
      </w:r>
    </w:p>
    <w:p w14:paraId="487D38C5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6F7B3AA" w14:textId="77777777" w:rsidR="00D61A57" w:rsidRPr="00D61A57" w:rsidRDefault="00D61A57" w:rsidP="00D61A57">
      <w:pPr>
        <w:widowControl/>
        <w:numPr>
          <w:ilvl w:val="0"/>
          <w:numId w:val="1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道是「神」之主</w:t>
      </w:r>
    </w:p>
    <w:p w14:paraId="67B428EB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592A700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《性命圭旨》說：「道者，神之主，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，氣之主；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，形之主，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形者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，生之主。」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2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這裡說明，道是终極本體，「道」主宰「神」，「神」主宰「氣」，「氣」主宰「形」，「形」主宰生。即事物生成的根源，是在「神」，神的根源在道。又說：「世界萬物本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神也，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神本至靈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道本至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無，易在其中矣。」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3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神根於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道之至無，世界萬物本於神，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神是獨一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無限的，一切事物的變易和不易規律命都在神之中。</w:t>
      </w:r>
    </w:p>
    <w:p w14:paraId="661D667E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0F1D228" w14:textId="77777777" w:rsidR="00D61A57" w:rsidRPr="00D61A57" w:rsidRDefault="00D61A57" w:rsidP="00D61A57">
      <w:pPr>
        <w:widowControl/>
        <w:numPr>
          <w:ilvl w:val="0"/>
          <w:numId w:val="1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神是妙用</w:t>
      </w:r>
      <w:proofErr w:type="gramEnd"/>
    </w:p>
    <w:p w14:paraId="28180EF7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E02E9AE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0"/>
          <w14:ligatures w14:val="none"/>
        </w:rPr>
      </w:pP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《尚書正義》注《大禹謨》：「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乃聖乃神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」一句說：「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聖無所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不通，神妙無方」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:vertAlign w:val="superscript"/>
          <w14:ligatures w14:val="none"/>
        </w:rPr>
        <w:footnoteReference w:id="24"/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又王弼注《易</w:t>
      </w:r>
      <w:r w:rsidRPr="00D61A57">
        <w:rPr>
          <w:rFonts w:ascii="新細明體" w:eastAsia="新細明體" w:hAnsi="新細明體" w:cs="新細明體" w:hint="eastAsia"/>
          <w:b/>
          <w:bCs/>
          <w:kern w:val="0"/>
          <w:sz w:val="22"/>
          <w:szCs w:val="20"/>
          <w14:ligatures w14:val="none"/>
        </w:rPr>
        <w:t>‧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繫辭》「陰陽不測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之謂神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。」一句說：「神也者，變化之極，妙萬物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而為言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，不可以形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詰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」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:vertAlign w:val="superscript"/>
          <w14:ligatures w14:val="none"/>
        </w:rPr>
        <w:footnoteReference w:id="25"/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。「神」是指妙用，在萬物背後奧妙地運作，不能以形相去追問的力量。王陽明說：「夫良知一也，以其妙用而言謂之神，以其流行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而吾謂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之氣，以其凝聚而言謂之神。」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:vertAlign w:val="superscript"/>
          <w14:ligatures w14:val="none"/>
        </w:rPr>
        <w:footnoteReference w:id="26"/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0"/>
          <w14:ligatures w14:val="none"/>
        </w:rPr>
        <w:t>這裡作為儒家的王陽明，提出「良知」取代「道」，但他仍是以精、氣、神作為心性結構，他認為「神」是妙用，指奥妙的運作，「氣」是流行，指發展之具體狀況，「精」是凝聚，指事物成形的結合力。良知的核心作用是「神」，而後具體展示為氣和精。</w:t>
      </w:r>
    </w:p>
    <w:p w14:paraId="10CB8AC9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B97FAF0" w14:textId="77777777" w:rsidR="00D61A57" w:rsidRPr="00D61A57" w:rsidRDefault="00D61A57" w:rsidP="00D61A57">
      <w:pPr>
        <w:widowControl/>
        <w:numPr>
          <w:ilvl w:val="0"/>
          <w:numId w:val="1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:lang w:eastAsia="zh-CN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神是永恆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而超越</w:t>
      </w:r>
    </w:p>
    <w:p w14:paraId="4082B2B0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:lang w:eastAsia="zh-CN"/>
          <w14:ligatures w14:val="none"/>
        </w:rPr>
      </w:pPr>
    </w:p>
    <w:p w14:paraId="710DDA2F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慧遠說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：「神也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者圓應無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生，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妙盡無名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物而動，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假數而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行。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物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而非物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，故物化而不滅；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假數而非數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，故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數盡而不窮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7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「神」是「無生」，即是「不滅」的，指永恆、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無始無終，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也超越語言，與萬物完满感應而互動。「數」指宇宙規律，「神」依規律活動借助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某種。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神感通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萬物，但本身幷不是物，所以萬物雖然不存在了，「神」仍然存在。「神」假借某種規律，但本身不是規律，所以規律雖然完了，「神」還是無窮盡地存在。</w:t>
      </w:r>
    </w:p>
    <w:p w14:paraId="3B782B85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C2A5D45" w14:textId="77777777" w:rsidR="00D61A57" w:rsidRPr="00D61A57" w:rsidRDefault="00D61A57" w:rsidP="00D61A57">
      <w:pPr>
        <w:widowControl/>
        <w:numPr>
          <w:ilvl w:val="0"/>
          <w:numId w:val="1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的靈</w:t>
      </w:r>
    </w:p>
    <w:p w14:paraId="5048CC46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3D179B7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自古下來，「神」的理念與「靈」的理念是相通互用。《廣韻》：「神，靈也。」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2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孔安國傳的</w:t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《尚書正義》中注「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惟人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，萬物之靈」一段說：「靈，神也。天地所生，惟人為貴」。這是對靈的明確定義，就是「靈，神也」。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2"/>
          <w14:ligatures w14:val="none"/>
        </w:rPr>
        <w:t>孔穎達之</w:t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疏這句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：「靈、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神是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一，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故靈為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神也。」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vertAlign w:val="superscript"/>
          <w:lang w:eastAsia="zh-CN"/>
          <w14:ligatures w14:val="none"/>
        </w:rPr>
        <w:footnoteReference w:id="29"/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說明靈和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神是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同一的。又《性命圭旨》記：「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神本至靈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:vertAlign w:val="superscript"/>
          <w14:ligatures w14:val="none"/>
        </w:rPr>
        <w:footnoteReference w:id="30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慧遠說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夫神者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何耶，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精極而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爲靈者也。」</w:t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:vertAlign w:val="superscript"/>
          <w14:ligatures w14:val="none"/>
        </w:rPr>
        <w:footnoteReference w:id="31"/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王重陽在《五篇靈文注》裡說：「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元神者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，乃不生不滅，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無朽無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之真靈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，非思慮妄想之心。」</w:t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:vertAlign w:val="superscript"/>
          <w14:ligatures w14:val="none"/>
        </w:rPr>
        <w:footnoteReference w:id="32"/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又說：「作伴雲和水，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為鄰虛與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空。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靈真性在，不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與眾心同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:vertAlign w:val="superscript"/>
          <w14:ligatures w14:val="none"/>
        </w:rPr>
        <w:footnoteReference w:id="33"/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元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神是真靈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，不生不滅、不朽無壞，是永恆的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靈真性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靈真性」不同眾人的心，是獨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而永恆的，又是所有人共同的真實靈性。</w:t>
      </w:r>
    </w:p>
    <w:p w14:paraId="6637249D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C8491A5" w14:textId="77777777" w:rsidR="00D61A57" w:rsidRPr="00D61A57" w:rsidRDefault="00D61A57" w:rsidP="00D61A57">
      <w:pPr>
        <w:widowControl/>
        <w:numPr>
          <w:ilvl w:val="0"/>
          <w:numId w:val="1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神使人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得生命</w:t>
      </w:r>
    </w:p>
    <w:p w14:paraId="34D45563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0DC86EA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《黃帝內經》說：「得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失神者亡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《黃帝內經》是針對人體而論，「神」是生存之基礎，存之昌，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失者死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。金朝王重陽創全真道，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重修內丹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，存養神在身體之中，《長生胎元神用經》「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一心存神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，速成長生至矣。」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5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又說：「黃帝得此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，內視三月而神全，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則乃生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天矣。」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6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王重陽以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存神可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長生，而經修養內視，即可神全，乃得生天，即達永生了。王重陽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弟子劉處玄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說：「萬物至其深秋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則形死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，其根不死也；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萬形至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其百年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則身死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，其性不死也。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…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神者性也，性者神也。」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7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萬物萬形有生滅，其性無生滅，即永恆存在，性爲形之根，而「神者性也」，只有修神或修性，才能獲得長生。長生的目標即是成爲「死而無死者」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，一般「死」指的是肉體之死，而「無死」指的是神性之不滅。神使人得生命，甚至可得永生。</w:t>
      </w:r>
    </w:p>
    <w:p w14:paraId="3730919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D4DBB0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總結道教「神」的理念，是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宇宙創生的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本體力量，以道為根源及主宰，在萬物背後奧妙地運作，永恆不滅、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無始無終，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也超越語言，與萬物完满感應互動。「神」和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同一的，元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神是真靈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，在人心中是永恆不朽的真實靈性。唐宋道教以「神」是人獲得長生或永生的靈性基礎。這就是道教所言，成仙的根據。</w:t>
      </w:r>
    </w:p>
    <w:p w14:paraId="0A0DA4D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87A5C2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氣的理念</w:t>
      </w:r>
    </w:p>
    <w:p w14:paraId="192ECC1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35777F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道教中氣的理念，可有以下各點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;</w:t>
      </w:r>
    </w:p>
    <w:p w14:paraId="3DA27675" w14:textId="77777777" w:rsidR="00D61A57" w:rsidRPr="00D61A57" w:rsidRDefault="00D61A57" w:rsidP="00D61A57">
      <w:pPr>
        <w:widowControl/>
        <w:numPr>
          <w:ilvl w:val="0"/>
          <w:numId w:val="2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「神」之盛為「氣」</w:t>
      </w:r>
    </w:p>
    <w:p w14:paraId="1CA728AB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3CFEA82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可見於《禮記》「氣也者，神之盛也。」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39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神是氣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之本，其盛大發展就成為氣，可見神和氣有共同本質。其根源是由道所生，《太平經》：「天地大小，無不由道而生」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0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，而萬物那微妙玄奧的安排就是「神」，所謂「神也者，妙萬物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而為言也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」，又「道者，神之主」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，道主宰「神」的運作。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道本於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神而生萬物，故說：「世界萬物本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神也」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2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，即萬物以神為本，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神貫乎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萬物之中，氣是由神的盛大發展而成。再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由氣生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萬物，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故河上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公說：「元氣生萬物而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有」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3"/>
      </w:r>
    </w:p>
    <w:p w14:paraId="6A64548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60B3D3F" w14:textId="77777777" w:rsidR="00D61A57" w:rsidRPr="00D61A57" w:rsidRDefault="00D61A57" w:rsidP="00D61A57">
      <w:pPr>
        <w:widowControl/>
        <w:numPr>
          <w:ilvl w:val="0"/>
          <w:numId w:val="2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道生神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，神生氣，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氣生萬物</w:t>
      </w:r>
      <w:proofErr w:type="gramEnd"/>
    </w:p>
    <w:p w14:paraId="183965F1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D089009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《太平經》說：「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夫物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，始於元氣。」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萬物從元氣而生，因為神之盛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即成氣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。道作為本體根源，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道生神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安排萬物，神的盛大發展而為氣，由元氣生萬物。如此即可明白道教本體論的邏輯，是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道生神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，神生氣，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氣生萬物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的邏輯關係。</w:t>
      </w:r>
    </w:p>
    <w:p w14:paraId="7C8AA007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D2A28FF" w14:textId="77777777" w:rsidR="00D61A57" w:rsidRPr="00D61A57" w:rsidRDefault="00D61A57" w:rsidP="00D61A57">
      <w:pPr>
        <w:widowControl/>
        <w:numPr>
          <w:ilvl w:val="0"/>
          <w:numId w:val="2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氣是生化中陰陽的互補調和過程</w:t>
      </w:r>
    </w:p>
    <w:p w14:paraId="0573B39B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2BDE340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老子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論道創生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萬物，而後才是氣的調和。他說：「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一，一生二，二生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，三生萬物。萬物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負陰而抱陽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沖氣以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爲和。」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5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是創生的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本體，氣是生化中陰陽的互補調和過程。河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上公注這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章說：「萬物中皆有元氣。」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6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《太平經》說：「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夫物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，始於元氣。」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7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由此提出元氣的理念，元氣本是無形，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又內貫於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有形的萬物中，成為後來道教元氣思想的根源。但須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清楚，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元氣根於神，本於道。</w:t>
      </w:r>
    </w:p>
    <w:p w14:paraId="09C3F2F5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D4C5947" w14:textId="77777777" w:rsidR="00D61A57" w:rsidRPr="00D61A57" w:rsidRDefault="00D61A57" w:rsidP="00D61A57">
      <w:pPr>
        <w:widowControl/>
        <w:numPr>
          <w:ilvl w:val="0"/>
          <w:numId w:val="2"/>
        </w:numPr>
        <w:spacing w:after="0" w:line="240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氣生人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的心身</w:t>
      </w:r>
    </w:p>
    <w:p w14:paraId="3509BC14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1812973" w14:textId="77777777" w:rsidR="00D61A57" w:rsidRPr="00D61A57" w:rsidRDefault="00D61A57" w:rsidP="00D61A57">
      <w:pPr>
        <w:widowControl/>
        <w:spacing w:after="0" w:line="240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氣不單在宇宙初創時，也在人的身心中，莊子說：「人之生，氣之聚也。」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《黃帝內經》說：「人以天地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之氣生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49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人由氣所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生，老子强调人可調節內氣，說「載營魄抱一，能無離乎？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專氣致柔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，能嬰兒乎？」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0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「營」指「魂」，人心的內在魂魄合一不分散，使氣專一收斂，柔和得像嬰兒的先天平和狀態。這是人的修養工夫。河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上公注這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章，說：「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者，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道始所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生，太和之精氣。」說明了人內的合一，就是「太和之精氣」，到宋代全真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內丹學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興起，就很重回歸嬰皃之純，內丹结金丹，養成聖胎而成仙。</w:t>
      </w:r>
    </w:p>
    <w:p w14:paraId="632006F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EB89BB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總結道教「氣」的理念，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道生神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，神之盛大為氣，元氣再生萬物，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氣分陰陽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，陰陽互補調和，而成萬物。人是氣之聚，人以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修養將氣專一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收斂，回歸婴孩柔和，而可轉化為更高的存在，使成仙成為可能。</w:t>
      </w:r>
    </w:p>
    <w:p w14:paraId="6B3B38E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A02422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「精」的理念</w:t>
      </w:r>
    </w:p>
    <w:p w14:paraId="23B04BA7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D5300B6" w14:textId="77777777" w:rsidR="00D61A57" w:rsidRPr="00D61A57" w:rsidRDefault="00D61A57" w:rsidP="00D61A57">
      <w:pPr>
        <w:widowControl/>
        <w:spacing w:line="259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道教有關「精」的理念，可綜合為以下各點：</w:t>
      </w:r>
    </w:p>
    <w:p w14:paraId="344F250D" w14:textId="77777777" w:rsidR="00D61A57" w:rsidRPr="00D61A57" w:rsidRDefault="00D61A57" w:rsidP="00D61A57">
      <w:pPr>
        <w:widowControl/>
        <w:numPr>
          <w:ilvl w:val="0"/>
          <w:numId w:val="3"/>
        </w:numPr>
        <w:spacing w:line="259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精是物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之至純至微本質</w:t>
      </w:r>
    </w:p>
    <w:p w14:paraId="5B4D42E1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E0BA5CD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《增韻》：「凡物之純至者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皆曰精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王弼注《易繫辭傳》「精義入神以致用也。」曰：「精義，物理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之微述也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2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可見精是指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物之至純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至微處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，是物質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之真純微細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本質。</w:t>
      </w:r>
    </w:p>
    <w:p w14:paraId="5FE4912C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EA22DCF" w14:textId="77777777" w:rsidR="00D61A57" w:rsidRPr="00D61A57" w:rsidRDefault="00D61A57" w:rsidP="00D61A57">
      <w:pPr>
        <w:widowControl/>
        <w:numPr>
          <w:ilvl w:val="0"/>
          <w:numId w:val="3"/>
        </w:numPr>
        <w:spacing w:line="259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精是人身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之本</w:t>
      </w:r>
    </w:p>
    <w:p w14:paraId="0EC43C76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95041AD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醫書《黃帝內經》：「精者，身之本也。」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也是從身體去論說，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精是身體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的根本，是肉身的本質。故「精」是物質與身體的至純至微的本質。醫書對「精」在人身體中，有更具體描述：「精有四：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曰精也，曰血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曰津也，曰液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又說：「精者，血之精微所成，生氣之所根據也。」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5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在人身體中，血的精微就成為精，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這精是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人生命力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生氣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的根據。故「精」泛指構成人體和生命活動的微細純正生命力。重陽真人金關玉鎖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訣〉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：「精血者，是肉身之根本。」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6"/>
      </w:r>
    </w:p>
    <w:p w14:paraId="36F45647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69E9FC2" w14:textId="77777777" w:rsidR="00D61A57" w:rsidRPr="00D61A57" w:rsidRDefault="00D61A57" w:rsidP="00D61A57">
      <w:pPr>
        <w:widowControl/>
        <w:numPr>
          <w:ilvl w:val="0"/>
          <w:numId w:val="3"/>
        </w:numPr>
        <w:spacing w:line="259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真精是萬物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之定性</w:t>
      </w:r>
    </w:p>
    <w:p w14:paraId="1E63B7A3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28899BD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老子：「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兮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冥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兮，其中有精，其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精甚真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，其中有信。」王弼注：「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窈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冥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，深遠之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。深遠不可得而見。然而萬物由之，其可得見，以定其真。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…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信，信驗也。物反窈冥，則真精之極得，萬物之性定。」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7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精就是有形可見萬物的真，真精是萬物之定性。《黃帝內經》說：「人始生，先成精」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由於真精是萬物的定性，則人出生時，其身體之定性即為真精。</w:t>
      </w:r>
    </w:p>
    <w:p w14:paraId="7D7EEA55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8F0B6B1" w14:textId="77777777" w:rsidR="00D61A57" w:rsidRPr="00D61A57" w:rsidRDefault="00D61A57" w:rsidP="00D61A57">
      <w:pPr>
        <w:widowControl/>
        <w:numPr>
          <w:ilvl w:val="0"/>
          <w:numId w:val="3"/>
        </w:numPr>
        <w:spacing w:line="259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精靈之氣產生萬物</w:t>
      </w:r>
    </w:p>
    <w:p w14:paraId="159D68DD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2CCA17A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《易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·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繫辭》：「精氣爲物。」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孔穎達注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疏：「隂陽精靈之氣，氤氳積聚而爲萬物也。」「氤氳」指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宇宙始初陰陽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二氣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交攝和合未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成形的狀態，氣的積聚即使萬物具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体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成形，而「精」就是隂陽精靈之氣，而存在於具體萬物的結構中。</w:t>
      </w:r>
    </w:p>
    <w:p w14:paraId="0F5BB232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BCFD8B8" w14:textId="77777777" w:rsidR="00D61A57" w:rsidRPr="00D61A57" w:rsidRDefault="00D61A57" w:rsidP="00D61A57">
      <w:pPr>
        <w:widowControl/>
        <w:numPr>
          <w:ilvl w:val="0"/>
          <w:numId w:val="3"/>
        </w:numPr>
        <w:spacing w:line="259" w:lineRule="auto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氣的精華就是「精」</w:t>
      </w:r>
    </w:p>
    <w:p w14:paraId="7FB9D94A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7D1F2E8" w14:textId="77777777" w:rsidR="00D61A57" w:rsidRPr="00D61A57" w:rsidRDefault="00D61A57" w:rsidP="00D61A57">
      <w:pPr>
        <w:widowControl/>
        <w:spacing w:line="259" w:lineRule="auto"/>
        <w:ind w:left="720"/>
        <w:contextualSpacing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《廣韻》定義「精」說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熟也，細也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，專一也。」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59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氣的成熟、微細、專一而成為精。管子說：「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精也者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，氣之精者也，氣道乃生。」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0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氣的精華就是「精」，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精氣順通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於道就可産生生命。又說：「凡物之精，此則為生。」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物之精氣就可生萬物。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這精氣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在人就是精心，《書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·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大禹謨》：「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惟精惟一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孔穎達注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疏「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汝當精心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，惟當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意。」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2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「精心」指心靈在最微細純淨處專注，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舜帝教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大禹「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惟精惟一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」，就是精纯之心，一意專注，使心合道。</w:t>
      </w:r>
    </w:p>
    <w:p w14:paraId="6C606E0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A6A8BF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總結道教「精」的理念，是陰陽至靈之氣的積聚，成為萬物之定性，存在於萬物結構之中，是生命與心身活動的純淨微細生命力根源。</w:t>
      </w:r>
    </w:p>
    <w:p w14:paraId="74875E69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83DD56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道教三一心性論結構：靈性、心魂、體魄</w:t>
      </w:r>
    </w:p>
    <w:p w14:paraId="472FF887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65E2A6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中國哲學自古心性學的核心理念「性命」，與精、氣、神相關。道教探討性與命，認為就是精、氣、神的三一結構。白玉蟾的再传弟子李道纯《中和集》「夫性者，先天至神一靈之謂也，夫命者，先天至精一氣之謂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這段說明性命是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精氣神的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結合，性指人的本體真性，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命指人性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落實在現實世界的生活行為。道教認為「性」是「先天至神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靈」，可見「神」等同於心性，指人的終極靈性，「命」是「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先天至精一氣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至精一氣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指氣的至純至微的表現，的《廣韻》定義「精」說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熟也，細也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，專一也。」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則「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至精一氣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」是氣的成熟、微細、專一表現。而據《黃帝內經》：「精者，身之本也。」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5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身之本就是精。故精氣不但是氣，同時形成人的「身」。</w:t>
      </w:r>
    </w:p>
    <w:p w14:paraId="358DD00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C72FDEE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《性命圭旨》說：「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立性立命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，神在其中矣。命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繫乎氣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，性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繫乎神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，潛神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心，聚氣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身，道在其中矣。」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6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人能立性命，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因神潛存在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「性」中，「命」是具體生命的運作，連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繫於氣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氣聚而成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具體的生命，具體生命即人現實的身心。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故精、氣、神即是人身、心、靈的表現。</w:t>
      </w:r>
    </w:p>
    <w:p w14:paraId="0284555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9CA1E0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終極的精氣，之所以是人的「命」，可理解為是具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体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的心和身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現像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，用中國常用之理念就是魂魄。何謂魂魄？根據《春秋左傳》：「心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之精爽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，是謂魂魄。」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7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「心的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精爽」指心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的精钝清明狀態，這稱為魂魄。《春秋左傳》又說：「人生始化曰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，既生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陽曰魂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。」這裡有魂魄的區分，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據孔穎達疏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：「魂魄，神靈之名，本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從形氣而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有；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形氣既殊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，魂魄各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异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附形之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靈爲魄，附氣之神爲魂也。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附形之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靈者，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謂初生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之時，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耳目心識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、手足運動、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啼呼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爲聲，此則魄之靈也；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附所氣之神者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，謂精神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性識漸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有所知，此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則附氣之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6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「魂」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指附氣之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神的「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精神性識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」，即人的精神及人性的識別性。「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是附形之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靈，即人的耳、目、心、手足、發聲等，指身體活動的能力。</w:t>
      </w:r>
    </w:p>
    <w:p w14:paraId="49EEDA52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6B3A5C3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「魂」是指人的心思、意念、感情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回憶等，用現代語句清晰一點表達我稱為「心魂」，「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」是指人的身體、臟腑、血脈、津液等運作，我稱之為「體魄」。在「命」的具體人心身運作，可界定氣是「心魂」，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「體魄」的表現，是為「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先天至精一氣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」。「心魂」和「體魄」這两理念，可用來解釋「精氣」在人身心的具體表現。</w:t>
      </w:r>
    </w:p>
    <w:p w14:paraId="38F0C7C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82D0BD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32B015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至於「神」，所謂「先天至神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靈」，是人的神性和靈性，乃「心魂」和「體魄」的根源，用現代語句清晰一點表達，可稱之為「靈性」，這是人生存在的最高層次，是人性和宇宙相通的本體。靈神性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生至精之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氣，其具體落實為「命」，而生成「心魂」和「體魄」，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心魂是氣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人性的第二層次，包括人生一切心思、意志、直覺、感受等。體魄是精，是人性第三層次，包括身體、臟腑、血脈、情欲等。如此可界定人性中的精、氣、神，「神」是由道所生成和主宰，在人成為「靈性」的根源，具永恆性。神之盛大發展生成氣，在人是「心魂」和「體魄」，其中「隂陽精靈之氣」就是「精」，成為有形「體魄」的結構。</w:t>
      </w:r>
    </w:p>
    <w:p w14:paraId="63DEDA6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76D173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這精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、氣、神的三一結構，可理解為在人性中的「靈性、心魂、體魄」的三一關係。三者為道所統一，是道在人的彰顯，此所謂「道在其中矣」。</w:t>
      </w:r>
    </w:p>
    <w:p w14:paraId="2F20F14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DD5D9B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而這三方面可理解為人性的三層次，「體魄」是入具體身體的各種運作，即所謂「精」，「心魂」是人性的第二層次，包括人生一切心思、意志、直覺、感受等，即所謂「氣」。「靈性」是最高的第一層次，是人的靈神，通於永恆之道，這是道教人觀的核心。</w:t>
      </w:r>
    </w:p>
    <w:p w14:paraId="300ED51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410C9D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道教的人觀，是以道為宇宙的根源本體，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道永不息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地變動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創生，創生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之理是「神」，「神」乃道在萬物背後奧妙地運作的靈妙力量，神的盛大發展而成「氣」，「氣」是彌漫宇宙的生命能力。由元氣生萬物，氣在陰陽中調和，太和之精氣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聚而生人，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氣之至純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至微處是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「精」，成為人的身體。人性是「神」，乃是人的「靈性」，人的「命」是氣，是人的「心魂」，人的身是「精」，是人的「體魄」。</w:t>
      </w:r>
    </w:p>
    <w:p w14:paraId="531CF136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85E7AD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基於這架構，人的「靈性」或「靈神」，是永恆的道在人心性中的根本，道教認為人若能回歸於道的永恆性，即可得永生，而得成仙。乃有修煉「體魄」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、「心魂」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氣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、「靈性」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以成仙之道，在全真道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內丹學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統合修煉工夫提出所謂「三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花聚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顶」，蕭廷芝說：「問三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花聚頂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答曰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：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神氣精混而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爲一也。」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:lang w:eastAsia="zh-CN"/>
          <w14:ligatures w14:val="none"/>
        </w:rPr>
        <w:footnoteReference w:id="69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就是精、氣、神聚合化入大道之虛，可以萬劫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侵。张伯端說：「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以精化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爲氣，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以氣化爲神，以神化爲虛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,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故名曰三花聚頂。」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70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修煉是由身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到魂到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神到回歸於永恆之道，而人即得融入永恆，而達成仙之境。本文不再深入探討其詳细實踐過程了，另文再研究。</w:t>
      </w:r>
    </w:p>
    <w:p w14:paraId="7B9C266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0795CF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AF1123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32"/>
          <w:szCs w:val="21"/>
          <w14:ligatures w14:val="none"/>
        </w:rPr>
      </w:pPr>
      <w:r w:rsidRPr="00D61A57">
        <w:rPr>
          <w:rFonts w:ascii="Courier New" w:eastAsia="SimSun" w:hAnsi="Courier New" w:cs="Courier New"/>
          <w:b/>
          <w:bCs/>
          <w:kern w:val="0"/>
          <w:sz w:val="32"/>
          <w:szCs w:val="21"/>
          <w14:ligatures w14:val="none"/>
        </w:rPr>
        <w:t>西方神學論宇宙與人心性的三一結構</w:t>
      </w:r>
    </w:p>
    <w:p w14:paraId="4D551D6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5554D1B4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Times New Roman"/>
          <w:b/>
          <w:bCs/>
          <w:kern w:val="0"/>
          <w:szCs w:val="22"/>
          <w14:ligatures w14:val="none"/>
        </w:rPr>
      </w:pPr>
      <w:r w:rsidRPr="00D61A57">
        <w:rPr>
          <w:rFonts w:ascii="新細明體" w:eastAsia="新細明體" w:hAnsi="新細明體" w:cs="Courier New"/>
          <w:b/>
          <w:bCs/>
          <w:kern w:val="0"/>
          <w:sz w:val="22"/>
          <w:szCs w:val="21"/>
          <w14:ligatures w14:val="none"/>
        </w:rPr>
        <w:t>中國道教三一哲學，由道的存在本體，生岀元神、元氣、元精，是原初的宇宙本體三一性，展開宇宙萬物。在落到人的性命上，三一性以元神為本，展現「精」(體魄)</w:t>
      </w:r>
      <w:r w:rsidRPr="00D61A57">
        <w:rPr>
          <w:rFonts w:ascii="新細明體" w:eastAsia="新細明體" w:hAnsi="新細明體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新細明體" w:eastAsia="新細明體" w:hAnsi="新細明體" w:cs="Courier New"/>
          <w:b/>
          <w:bCs/>
          <w:kern w:val="0"/>
          <w:sz w:val="22"/>
          <w:szCs w:val="21"/>
          <w14:ligatures w14:val="none"/>
        </w:rPr>
        <w:t>、「氣」(心魂)</w:t>
      </w:r>
      <w:r w:rsidRPr="00D61A57">
        <w:rPr>
          <w:rFonts w:ascii="新細明體" w:eastAsia="新細明體" w:hAnsi="新細明體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新細明體" w:eastAsia="新細明體" w:hAnsi="新細明體" w:cs="Courier New"/>
          <w:b/>
          <w:bCs/>
          <w:kern w:val="0"/>
          <w:sz w:val="22"/>
          <w:szCs w:val="21"/>
          <w14:ligatures w14:val="none"/>
        </w:rPr>
        <w:t>、「神」(靈性)</w:t>
      </w:r>
      <w:r w:rsidRPr="00D61A57">
        <w:rPr>
          <w:rFonts w:ascii="新細明體" w:eastAsia="新細明體" w:hAnsi="新細明體" w:cs="Times New Roman"/>
          <w:b/>
          <w:bCs/>
          <w:kern w:val="0"/>
          <w:szCs w:val="22"/>
          <w14:ligatures w14:val="none"/>
        </w:rPr>
        <w:t xml:space="preserve"> ，是道本體在宇宙和人性命中的三一表現。本質上是人與道合一的思想，在神學上如何了解？</w:t>
      </w:r>
    </w:p>
    <w:p w14:paraId="31FDBA76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</w:pPr>
    </w:p>
    <w:p w14:paraId="6DE7131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西方新柏拉圖主義哲學提出「明晰的三一論」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intelligible triad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，以本體存在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Being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、生命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Life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、智思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Intellect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為宇宙三種不可分的基本性質，來解釋繁多的萬物。如普羅提諾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Plotinus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說：「原初而永恆的存在，不是無生命的，像石頭或橫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樑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一樣，存在具有生命和智思，故是不會死的。」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71"/>
      </w:r>
    </w:p>
    <w:p w14:paraId="54D3309E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4FCF524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這理念後來進入神學，第四世紀馬呂斯．維克托利努斯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Marius Victorinus)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用「明晰的三一論」來解釋三位一體，以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對付亞流主義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阿里乌斯主義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Arianism)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的神學，反對聖子是受造物之首，基督不是神，他主張「本體存在」是父、「生命」是子，「智思」是靈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2"/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</w:t>
      </w:r>
    </w:p>
    <w:p w14:paraId="37553474" w14:textId="77777777" w:rsidR="00D61A57" w:rsidRPr="00D61A57" w:rsidRDefault="00D61A57" w:rsidP="00D61A57">
      <w:pPr>
        <w:widowControl/>
        <w:spacing w:after="0" w:line="240" w:lineRule="auto"/>
        <w:rPr>
          <w:rFonts w:ascii="新細明體" w:eastAsia="新細明體" w:hAnsi="新細明體" w:cs="Courier New"/>
          <w:b/>
          <w:bCs/>
          <w:kern w:val="0"/>
          <w:sz w:val="22"/>
          <w:szCs w:val="21"/>
          <w14:ligatures w14:val="none"/>
        </w:rPr>
      </w:pPr>
    </w:p>
    <w:p w14:paraId="5ACA1FD4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隨後懺悔者聖馬克西穆斯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>St. Maximus the Confessor)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>，將這三一神哲學應用到解釋萬物的性質和規律，視萬物內涵三位一體的特性，他說：「聖人們將事物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運動的傾向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，及事物差異性的結合，而將宇宙的統一本性區分為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本質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”(Essence)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差異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”(Difference)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:lang w:eastAsia="zh-CN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、和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運動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”(Movement)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。進一步，注意到通過仔細而理性的鑽研，可以多方面沉思「宇宙總原因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運作的效果，而虔誠地得到理解，這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總原因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是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存在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”(exists)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、有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智慧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”(wise)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及有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生命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”(living)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的。由於此，他們學會有關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聖父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聖子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“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聖靈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”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的神聖有效教義</w:t>
      </w:r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>得明悟奧秘</w:t>
      </w:r>
      <w:proofErr w:type="gramEnd"/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>的總原因存在的原則，而初步理解存在的形式。」</w:t>
      </w:r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3"/>
      </w:r>
    </w:p>
    <w:p w14:paraId="1733F21E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3EDC242B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SimSun" w:hAnsi="Times New Roman" w:cs="Times New Roman"/>
          <w:b/>
          <w:bCs/>
          <w:kern w:val="0"/>
          <w:sz w:val="22"/>
          <w:szCs w:val="21"/>
          <w14:ligatures w14:val="none"/>
        </w:rPr>
        <w:t>所謂「本質」，即指存在本體，「差異」指不同事物存在的秩序，「運動」指生物的活動，聖馬克西穆斯轉而用「存在」、「智慧」及「生命」描述這三一關係，指出自然萬物的存在反映聖父、萬物差別存在秩序的智慧反映聖子，萬物中的生命反映聖靈。</w:t>
      </w:r>
    </w:p>
    <w:p w14:paraId="1E645319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09D4B8E2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懺悔者聖馬克西穆斯進而論人性的三一結構，而指出人的心靈、理性、靈性運作，其原型是宇宙大心、道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(Logos)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、靈，即上帝的三性情位格。這三一结構是人內在的三位一體形像，三者統一為單純的人心性，而反映神聖的純一性和美善性，顯為上帝之一體性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4"/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</w:t>
      </w:r>
    </w:p>
    <w:p w14:paraId="40C55E90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6EC99772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從人心性看三位一體的形像，最有名的神學理論來自奥古斯丁，他在《論三位一體》中，指出人對上帝知識是通過理解真理和美善，但更重要的是通過愛。由愛他又推出一種三一性，他認為愛的對象是美善，他說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「甚麽是愛和仁慈，這是神聖經典極麽？稱讚和宣告的，除了對美善的愛，還有甚麼？愛一定包括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付出愛者及被愛者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，看哪，這就有三者，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付出愛者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被愛者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、及愛本身。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…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由比向上追溯，尋索超越在上的事物，盡由上面賦與給人。」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5"/>
      </w:r>
    </w:p>
    <w:p w14:paraId="46C3E826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64ADDDD5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他稍後又說：「正因如此，讓我們引導注意我們設想找到的這三者，我們仍未論到天上的事，仍未論到上帝作為聖父、聖子、聖靈，只論到不完備的形像，但仍人的形像，因我們無力的心靈或許能較親切及容易去凝視這些道理。」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6"/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他遂由心性中各種不同的三一結構，去說明三位一體的形像在人心中。</w:t>
      </w:r>
    </w:p>
    <w:p w14:paraId="7D242106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6E13CB8D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8"/>
          <w:szCs w:val="21"/>
          <w14:ligatures w14:val="none"/>
        </w:rPr>
        <w:t>三位一體和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8"/>
          <w:szCs w:val="21"/>
          <w14:ligatures w14:val="none"/>
        </w:rPr>
        <w:t>一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8"/>
          <w:szCs w:val="21"/>
          <w14:ligatures w14:val="none"/>
        </w:rPr>
        <w:t>炁化三清之別</w:t>
      </w:r>
    </w:p>
    <w:p w14:paraId="0874E17A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06FAC58A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在西方神學對三位一體的討論中，和中國道教哲學的三一理論，有一共通主題，就是從宇宙和人心性中的三一結構，去說明宇宙和人生中的三一本體特性。可以說两者的思維框架是十分近似的。</w:t>
      </w:r>
    </w:p>
    <w:p w14:paraId="5D78E5CB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02149276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兩者不同之處是基督教三位一體的上帝具有性情位格，道教三一並不直接有性情位格，只是隱含位格的可能性，具有泛神論的特質，也在民間變成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多神論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</w:t>
      </w:r>
    </w:p>
    <w:p w14:paraId="6A437A0D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39AE45FA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道教發展到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到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民間產生了具三位格的最高神，就是三清的系統，是一炁化出三位最高神：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即玉清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元始天尊、上清灵宝天尊、太清道德天尊。《雲笈七簽》說：「三清之上即是大羅天，元始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天尊居其中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，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施化敷教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天寶君治在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玉清境，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清微天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也。靈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寶君治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在上清境，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即禹餘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天也，神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寶尊治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在太清境，即大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赤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天也。」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7"/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三清雖由一炁所化，雖各有性情，但據陶弘景《真靈位業圖》，是有高低之分。而且各自有其有限的形體樣貌。</w:t>
      </w:r>
    </w:p>
    <w:p w14:paraId="6DBF5EF6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61AAE6B8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三清分為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三層天境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，以中位的元始天尊最高，三清又各有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其仙身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形體特徵，這可稱為三身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炁，有點像神學中的亞流主義，有上下等級。不同正統神學三位一體之同榮同尊，一本體具三性情，相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攝相入而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又不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離不雜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。三清之下還有諸神仙，形成諸神仙管理天地人的行政系統。故成為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民間多神仙的宗教系統，是多神主義的特徵，三位一體則是一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神論的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信仰，兩者的三一是大有不同。</w:t>
      </w:r>
    </w:p>
    <w:p w14:paraId="74621BA6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72CBA457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8"/>
          <w:szCs w:val="21"/>
          <w14:ligatures w14:val="none"/>
        </w:rPr>
        <w:t>中華性命神學論人的靈性、心魂、體魄三一結構</w:t>
      </w:r>
    </w:p>
    <w:p w14:paraId="096C9352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255C720E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從精、氣、神的人心性哲學看，基督教神學如何消化之，而建立中華神學論人的心性神學呢？</w:t>
      </w:r>
    </w:p>
    <w:p w14:paraId="66903E94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</w:p>
    <w:p w14:paraId="46BD9625" w14:textId="77777777" w:rsidR="00D61A57" w:rsidRPr="00D61A57" w:rsidRDefault="00D61A57" w:rsidP="00D61A57">
      <w:pPr>
        <w:widowControl/>
        <w:spacing w:after="0" w:line="240" w:lineRule="auto"/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基督教的心性神學，最重要文本來自《創世記》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「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 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耶和華上帝用地上的塵土造人，將生氣吹在他鼻孔裡，他就成了有靈的活人，名叫亞當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。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耶和華上帝在東方的伊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甸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立了一個園子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，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把所造的人安置在那裡。」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:vertAlign w:val="superscript"/>
          <w14:ligatures w14:val="none"/>
        </w:rPr>
        <w:footnoteReference w:id="78"/>
      </w:r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 xml:space="preserve"> </w:t>
      </w:r>
      <w:proofErr w:type="gramStart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依據這文本</w:t>
      </w:r>
      <w:proofErr w:type="gramEnd"/>
      <w:r w:rsidRPr="00D61A57">
        <w:rPr>
          <w:rFonts w:ascii="Times New Roman" w:eastAsia="新細明體" w:hAnsi="Times New Roman" w:cs="Times New Roman"/>
          <w:b/>
          <w:bCs/>
          <w:kern w:val="0"/>
          <w:sz w:val="22"/>
          <w:szCs w:val="21"/>
          <w14:ligatures w14:val="none"/>
        </w:rPr>
        <w:t>，人是有靈的活人，且住在伊甸園，一個滋潤的大地，美麗花園之中。人有靈性，又與自然連合，可管理大地，修理園子。</w:t>
      </w:r>
    </w:p>
    <w:p w14:paraId="7235F63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1B34521C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人的身體原是無生命的塵土，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上帝吹給人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的「生氣」，希伯來原文是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靈氣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 xml:space="preserve">)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ḥayyim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生命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，指生命的靈氣，是上帝放在人身體中神聖的「靈」性，成為作用於身體上的與上帝相關的氣息，這使人有生命。但這氣息在聖經也可泛指人和動物的生命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79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，有時卻專指人特有之神聖的靈性，如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《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箴言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20: 27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: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「人的靈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是耶和華的燈，鑒察人的心腹。」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80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這明顯是上帝放在人內在的靈性，可鑒察人內心。又約伯說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「你向誰發出言語來？誰的靈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從你而出？」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8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上帝發出言語，是向那擁有上帝創造之靈性的人而發，這說明人有靈性，可明白上帝的言語，這是動物所無的特性。</w:t>
      </w:r>
    </w:p>
    <w:p w14:paraId="413ECED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1910F2E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具有不同層次，最高層次是上帝賦與人的「靈性」，乃由神創造的心性中以屬靈部份，今用中國詞，可譯為「靈性」或也可稱「靈神」，這「靈性」是人能感通上帝的最高層次，是人性中的本體心性。但也有與動物共有的心思和生命，這是第二層次，這些「靈」以外心思和生命因素，可稱之為「心魂」，這是由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所產生的，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使入成為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有靈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 xml:space="preserve">(nephesh)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的活人，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nephesh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一字很多時在中英文翻譯為「靈魂」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(soul)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，其實準確一點是「心魂」，因為其「靈」的部份，是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中的，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才是靈魂的整體，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「靈性」與「心魂」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可合稱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之為「靈魂」，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nephesh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是其心魂部份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就是指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人的「靈魂」，包括與上帝相通的「靈性」，也包括人心靈的思想、意志和感受的「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心魂性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nephesh)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，另外還有動物相同的生物和身體因素，這第三層次可稱為「體魄」。</w:t>
      </w:r>
    </w:p>
    <w:p w14:paraId="550016B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F74AE31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靈魂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來自上帝神聖之風，是創造生命之靈氣，將塵土造為整體的人，由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創造的人，整體既具有和上帝相逼的靈神性，同時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有心魂性和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體魄性。從《聖經》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用這理念的希伯來文法和歷史看，人存在是一整體，靈、魂、體並無分為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三個相離的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實體，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不同希臘哲學將靈魂和身體分開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82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</w:t>
      </w:r>
    </w:p>
    <w:p w14:paraId="3A4B78B9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7C6332D6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這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理念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和中國哲學「先天至神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靈」的理念相通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8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，是人之本體靈性，近於中國哲學的「元神」意思，而其整體落實在具體世界中，則成人的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心魂和體魄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，這上帝神聖之風創造的人，是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心魂和體魄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之根源。和中國哲學「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先天至精一氣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」相通，其希伯來原文是氣息，近於「元氣」的意思。故依中華神學的思路，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原有上帝神聖之氣的意思，和中國「元神」、「元氣」的理念，在哲學上可相通對話，神學上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就是人的性命本體，使塵土被創造成為靈、魂、體。通於中國精、氣，神的三一結構。從神學上言，這是上帝三位一體在人心性本體上的彰顯，靈、魂、體三者相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攝相入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，不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離不雜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。</w:t>
      </w:r>
    </w:p>
    <w:p w14:paraId="04A22F96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</w:p>
    <w:p w14:paraId="5D083A13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8"/>
          <w:szCs w:val="21"/>
          <w14:ligatures w14:val="none"/>
        </w:rPr>
        <w:t>上帝的聖靈和人的靈</w:t>
      </w:r>
    </w:p>
    <w:p w14:paraId="1FA8C7AA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</w:p>
    <w:p w14:paraId="290099A7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《創世記》在一開始時，提到「地是空虛混沌，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淵面黑暗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，上帝的靈運行在水面上」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84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上帝創造天地時，「上帝的靈」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 Elohim)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即聖靈，「靈」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字原意是風、氣、靈等。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Ruach Elohim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是上帝的靈、或上帝的風、上帝的氣等。《聖經》一開始就說「上帝的靈」在運行，展開創造工程。「混沌」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tohu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指未成形的、荒涼的，「深淵」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tehom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語源上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與蘇米尔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(Sumerian) 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和亞喀得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(Akkadian)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文化的原始怪物</w:t>
      </w:r>
      <w:proofErr w:type="spellStart"/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tihamat</w:t>
      </w:r>
      <w:proofErr w:type="spellEnd"/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相關，指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狂暴的，混亂的。上帝的靈在宇宙荒凉和狂亂之上運行，創造出光明和秩序，之後又創造人類。「運行」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rachaph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一詞在舊约時代，形容母鷹在她的雛鳥之上展翅盤旋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，這在《申命記》形容老鷹在雛鷹以上兩翅搧展，教雛鷹學習飛翔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85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。</w:t>
      </w:r>
    </w:p>
    <w:p w14:paraId="17136DCB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從形像上思考，是起初上帝的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靈鼓翼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飛翔在大地原始的荒凉與狂亂之上，有理性和秩序地創造萭物，最後創造了人。這說明「上帝的靈」是創造的能力、理性秩序的根源、也在扶持保育萬物，對天地萬物有父母般的親密關愛。這「靈氣」是有性情位格的，到新約就稱為聖靈。</w:t>
      </w:r>
    </w:p>
    <w:p w14:paraId="5F67BB38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上帝創造萬物和人，「將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生氣吹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在人的鼻孔裡，他就成了有靈的活人」，這應理解為是「上帝的靈」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 Elohim)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吹生氣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到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人鼻孔裡，使人有靈魂，而具有和上帝溝通的「靈性」。</w:t>
      </w:r>
    </w:p>
    <w:p w14:paraId="29862F35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約伯說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「我的生命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尚在我裡面；神所賜呼吸之氣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仍在我的鼻孔內。」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86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明顯說明人的「靈魂」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之中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包括有「上帝的靈」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所賦與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的「靈氣」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，這特性就正具有可和上帝感通的本性。約伯又說：「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凡活物的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生命和人類的氣息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都在他手中。」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87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這裡也明確人類具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上帝所賦與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的「靈氣」，這是人「靈魂」中能通上帝的「靈性」部份。</w:t>
      </w:r>
    </w:p>
    <w:p w14:paraId="1BCDD242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上帝的「靈氣」也能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救贖和更新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人，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賜人新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心，先知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以西結引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上帝啟示之言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: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「我要使他們有合一的心，也要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將新靈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放在他們裡面，又從他們肉體中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除掉石心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，賜給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他們肉心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88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又說「我也要賜給你們一個新心，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將新靈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放在你們裡面，又從你們的肉體中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除掉石心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，賜給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你們肉心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。我必將我的靈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放在你們裡面，使你們順從我的律例，謹守遵行我的典章。」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89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這聖靈是從上帝放入人裡面的，故不等同人的「靈魂」，卻是聖靈進入人的靈魂，和靈魂中的靈性感通共融，帶來人靈魂的更新。這上帝的靈與人的靈魂是有區分的，但可不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離不雜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，相融互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攝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，而形成人的新生命。</w:t>
      </w:r>
    </w:p>
    <w:p w14:paraId="4207E4D3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上帝的靈在人心中，死後回到上帝，如所羅門說：「塵土仍歸於地，靈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仍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歸於賜靈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的神。」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90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這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是說人可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有上帝之靈在其中，這是永恆不死的靈，人死後靈魂隨上帝的靈回歸上帝。但塵土造成的身體，死後則歸回塵土。</w:t>
      </w:r>
    </w:p>
    <w:p w14:paraId="43E24AFE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用中國哲學來了解，「上帝的靈」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是人靈魂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根源，而靈魂中的「靈性」可感通聖靈，這在思想上相近於道教認為「道」是人元神的根源，元神和宇宙的道本體是合一的。但不同之處是道是哲學理念，不明顯具有上帝的性情位格，故與神學的上帝並不等同，然而是相通的。道教由於認為人元神的根源在道，故人可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修練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回歸道體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，這就可成為神仙。道教全真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派修內丹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，追求「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練神還虛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」，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抱元守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一，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返本歸根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，進入道之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原始虛靜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。中華神學是「上帝的靈」和人「靈性」的感通，轉化心魂，最高境界則是聖靈和人靈魂共融，人靈魂以信心倒空，虛心清心，像基督之虛己，達基督教的虛静境，而被上帝三一的圓融大愛所充满，而使人成聖。</w:t>
      </w:r>
    </w:p>
    <w:p w14:paraId="5B63D20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</w:p>
    <w:p w14:paraId="1F7D5BFE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8"/>
          <w:szCs w:val="21"/>
          <w14:ligatures w14:val="none"/>
        </w:rPr>
        <w:t>中華神學論有靈的活人</w:t>
      </w:r>
    </w:p>
    <w:p w14:paraId="273EE602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30AA030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人成為「有靈的活人」，這「靈」字的希伯來原文是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 xml:space="preserve">(nephesh)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与氣字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和風字是同一字，即有氣息的存在物。「活」原文是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hayyāh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，指有生命、活着，是生物所共有的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，《創世記》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1:20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、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21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中譯為「生命」，《創世記》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1:20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、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21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譯為「活」物。</w:t>
      </w:r>
    </w:p>
    <w:p w14:paraId="39B01386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</w:pPr>
    </w:p>
    <w:p w14:paraId="32E9DD76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人由上帝吹的「生氣」，可譯為「靈魂」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，這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生氣成為人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的靈魂整體，因有了靈魂，塵土就成為完整的人，有「氣息」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(nephesh)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及有「生命」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hayyah</w:t>
      </w:r>
      <w:proofErr w:type="spell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的活動。我們可理解這靈氣是由上帝而來，成為人的「靈魂」，包括可與上帝感通的「靈性」，</w:t>
      </w:r>
      <w:bookmarkStart w:id="1" w:name="_Hlk140950139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其氣息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是人一般的心靈的思想、意志、直覺和感受，稱之為「心魂」。</w:t>
      </w:r>
      <w:bookmarkEnd w:id="1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此外，</w:t>
      </w:r>
      <w:proofErr w:type="gram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人身體有「生命」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hayyah</w:t>
      </w:r>
      <w:proofErr w:type="spell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，指「活着」的，這與身體運作相關。有關身體，希伯來文是</w:t>
      </w:r>
      <w:proofErr w:type="spell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一字，表達人的「身體」，中文有時譯「肉體」，人那有生命的，活着的肉體，可稱為人的「體魄」。</w:t>
      </w:r>
    </w:p>
    <w:p w14:paraId="50E1D347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02733BB7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「心魂」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nephesh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常指人的生命，如耶利哥城的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喇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合曾說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: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「要救活我的父母、弟兄、姊妹和一切屬他們的，拯救我們性命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不死。」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9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這是指人活着的存在。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心魂也可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指惡人的心思，如箴言說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: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惡人的心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人受禍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92"/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心魂也在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靈魂之中，在死後可被上帝救贖，如《詩篇》所言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: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「只是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神必救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贖我的靈魂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脫離陰間的權柄，因他必收納我。」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9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意即死後人的思想、意志、感受，死後仍存在，可在陰間，也可被上帝救贖。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以西結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先知記述上帝所說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: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「看哪，世人都是屬我的；為父的怎樣屬我，為子的也照樣屬我；犯罪的，他必死亡。」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9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在原文是在「屬我」之後都有「心魂」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nephesh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一字，即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指心魂是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屬上帝的，既屬上帝就是不朽的。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又以賽亞先知說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: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「賜氣息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neshesh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給地上的眾人，又賜靈性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給行在其上之人的神耶和華。」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:vertAlign w:val="superscript"/>
          <w14:ligatures w14:val="none"/>
        </w:rPr>
        <w:footnoteReference w:id="95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同樣也說明，上帝創造人的心魂，又賜下上帝的靈性在人靈魂中。人的靈魂中和上帝溝通的「靈神性」，而靈魂中的其他運作則是「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心魂性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」。</w:t>
      </w:r>
    </w:p>
    <w:p w14:paraId="19C684B2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</w:p>
    <w:p w14:paraId="6FDD5065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「身體」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 xml:space="preserve">)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一字，出現在《創世記》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2:21-22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，上帝用男人肋骨和肉結合而造成女人。《創世記》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2:21-24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說到男女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結婚是「二人成為一體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」。這是指人的身體，並指出男女婚姻是身體和心靈的合一。這肉體包括了人和動物共有的體魄性，人的體魄包括人的感覺、欲望及生存需要等。這字除了表達人身體外，有時是指人吃的肉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《出埃及記》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16:3)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、有時是指生命和血脈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《創世記》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9:4)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有時是指有四肢和内臟的動物身體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《利末記》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4:11)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、有時是指人體的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分秘液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《利末記》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15:2)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，有時是指有氣息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的活物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《創世記》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 xml:space="preserve"> 6:17)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最特別是天使也有身體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《以西結書》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10:12)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從天使的身體看，這包括靈性的身體。這身體的運作，就有生命</w:t>
      </w:r>
    </w:p>
    <w:p w14:paraId="18621839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Cs w:val="22"/>
          <w14:ligatures w14:val="none"/>
        </w:rPr>
      </w:pPr>
    </w:p>
    <w:p w14:paraId="0647FAFB" w14:textId="77777777" w:rsidR="00D61A57" w:rsidRPr="00D61A57" w:rsidRDefault="00D61A57" w:rsidP="00D61A57">
      <w:pPr>
        <w:widowControl/>
        <w:spacing w:line="259" w:lineRule="auto"/>
        <w:rPr>
          <w:rFonts w:ascii="Calibri" w:eastAsia="新細明體" w:hAnsi="Calibri" w:cs="Calibri"/>
          <w:b/>
          <w:bCs/>
          <w:kern w:val="0"/>
          <w:sz w:val="28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8"/>
          <w:szCs w:val="21"/>
          <w14:ligatures w14:val="none"/>
        </w:rPr>
        <w:t>靈、魂、體和精、氣、神的互相參照會通</w:t>
      </w:r>
    </w:p>
    <w:p w14:paraId="12743279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探索聖經中的靈魂和身體觀，是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「上帝的靈」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(Ruach Elohim)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創造了人，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上帝吹給人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的「生氣」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，是指靈氣進入物質的塵土中，創造有靈魂和身體的人。這「生氣」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是指人靈魂的整體，包括人可和上帝的靈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(Ruach 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感通的「靈性」，及人一般心靈意識運作的「心魂」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，並與身體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和生命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hayyah</w:t>
      </w:r>
      <w:proofErr w:type="spellEnd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相關，成為有靈的活人。靈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和魂是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靈魂的部份，都是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，不能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視靈和魂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分離，但上帝的靈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(Ruach)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住在人心中，卻是可與靈魂和身體分開的，對接受基督的人，是不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離不雜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。</w:t>
      </w:r>
    </w:p>
    <w:p w14:paraId="0EC103C8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</w:p>
    <w:p w14:paraId="1DBACF7F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故此新約聖經保羅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有說到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：「又願你們的靈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與魂與身子得蒙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保守，在我主耶穌基督降臨的時候，完全無可指摘。」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:vertAlign w:val="superscript"/>
          <w14:ligatures w14:val="none"/>
        </w:rPr>
        <w:footnoteReference w:id="96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此中「靈」的希臘文是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pneuma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，這字在七十士譯本，是用來譯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Ruach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，即上帝的靈，「魂」是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psychē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，在七十士譯本，是用來譯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nephesh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，即心魂，上帝的靈和人的靈魂或心魂可分開言之。而此中「身子」希臘文是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，這字在保羅的用法不等同舊約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的希臘文翻譯是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sarx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，指肉身，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則指整全的身體，包括聖靈所更新的身體，如身體是聖靈的殿，復活後的屬靈身體，教會是基督的身體等。故這上帝的靈所入住的靈魂體三者又是統合為一體的。然而舊約用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也有接近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的，如約伯提過相關課題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: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「我知道我的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救贖主活著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，末了必站立在地上。我這皮肉滅絕之後，我必在肉體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之外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得見神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:vertAlign w:val="superscript"/>
          <w14:ligatures w14:val="none"/>
        </w:rPr>
        <w:footnoteReference w:id="97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這裡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是指死後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的身體，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一字在此和希臘文的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相接近，此外，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可指男女婚姻的成為一體、及天使的身體，均近於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，可見舊約和新約仍是相通的。</w:t>
      </w:r>
    </w:p>
    <w:p w14:paraId="22B70BB0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</w:p>
    <w:p w14:paraId="63481C87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人是有靈魂的存在，靈魂包括靈神性和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心魂性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，靈魂和身體構成不可分的整體。上帝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的靈可和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人的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靈神感通共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融，這關係的斷絕就是罪，回復關係就是重生得救。上帝的靈掌管就產生屬靈生命，死後靈魂進入永恆，肉身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sarx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朽敗，人在新天新地中有屬靈的新身體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。</w:t>
      </w:r>
    </w:p>
    <w:p w14:paraId="607B4CB8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</w:p>
    <w:p w14:paraId="753B1B56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道教哲學，經兩千年內觀反省人的身心靈，發現人體內的不同層次，提出精、氣、神三大理念，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神是由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道所生的，宇宙性的靈性，也成為人的元神，陸西星説：「神通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無極，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父母末生以前之靈真也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98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所謂「無極」，即永恆終極的宇宙根源，是人内在靈魂最高的「靈性」。神的盛大發展而為氣，由元氣生萬物，氣在人内，生成魂魄，這在神學是靈魂的氣息，是人的心魂，成「心魂性」，是具體生话中人心的表現，是為第二層次。陰陽至靈之氣的積聚稱為精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精是生命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與心身活動的純淨微細生命力根源。精氣不但是氣，同時形成人的「身」，所謂「精者，身之本也。」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99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。這就成為人的身體及一切活力，屬具體材質的第三層次，是人的「體魄性」。</w:t>
      </w:r>
    </w:p>
    <w:p w14:paraId="7794B30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</w:pPr>
    </w:p>
    <w:p w14:paraId="1EA59021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李道纯將自古心性學的核心理念「性命」，與精、氣、神的連結，說：「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夫性者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，先天至神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靈之謂也，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夫命者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先天至精一氣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之謂也。」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:vertAlign w:val="superscript"/>
          <w14:ligatures w14:val="none"/>
        </w:rPr>
        <w:footnoteReference w:id="100"/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從神學的靈、魂、體心性學，如何看性命及精、氣、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神呢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？先理解神學上的心性觀，人心性的終極來源，是上帝的「靈氣」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(Ruach)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，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即聖靈，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聖靈是三位一體的上帝，是宇宙终極的真理。在中國哲學理念來說，這是「道」的本體。上帝以話語和聖靈創造人，其生氣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進入塵土，成為人的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「靈魂」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，人和上帝溝通的是人的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「靈神性」，這成為人的「性」，用中國哲學理念說就是「先天至神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靈」，道教對「神」的理解，在中華神學說就是人靈魂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中和上帝「靈氣」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(Ruach)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相感通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之處，是人的最高層次。神學與中國哲學共同可稱為人心性的「靈神性」。</w:t>
      </w:r>
    </w:p>
    <w:p w14:paraId="50970174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</w:p>
    <w:p w14:paraId="4C1F9336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至於人的「心魂」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活動，在中國</w:t>
      </w:r>
      <w:proofErr w:type="gramStart"/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哲學說是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屬於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「命」，性是本體，命是落實在生活上的活動。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neshesh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本是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是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上帝吹入的生氣而成有靈的活人，這生氣在人中的氣息可理解為人的活力和心思的根源，用中國哲學理念就是「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先天至精一氣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」，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這氣在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人內在運作成為思想、意志、直覺和感受，屬於中文所言的「魂」。所謂「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附氣之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神爲魂也。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…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附所氣之神者，謂精神性識漸有所知，此則附氣之神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。」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:vertAlign w:val="superscript"/>
          <w14:ligatures w14:val="none"/>
        </w:rPr>
        <w:footnoteReference w:id="101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2"/>
          <w14:ligatures w14:val="none"/>
        </w:rPr>
        <w:t>這魂是附於氣的，是人識知的能力。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neshesh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與中國「氣」和「魂」的理念是相通的，都可稱「心魂」，屬人心性的第二層次。</w:t>
      </w:r>
    </w:p>
    <w:p w14:paraId="725F50D0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Cs w:val="21"/>
          <w14:ligatures w14:val="none"/>
        </w:rPr>
        <w:t xml:space="preserve"> </w:t>
      </w:r>
    </w:p>
    <w:p w14:paraId="4DAC1F5E" w14:textId="77777777" w:rsidR="00D61A57" w:rsidRPr="00D61A57" w:rsidRDefault="00D61A57" w:rsidP="00D61A57">
      <w:pPr>
        <w:widowControl/>
        <w:spacing w:after="0" w:line="240" w:lineRule="auto"/>
        <w:rPr>
          <w:rFonts w:ascii="Calibri" w:eastAsia="新細明體" w:hAnsi="Calibri" w:cs="Calibri"/>
          <w:b/>
          <w:bCs/>
          <w:kern w:val="0"/>
          <w:szCs w:val="21"/>
          <w14:ligatures w14:val="none"/>
        </w:rPr>
      </w:pP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至於人的「體魄」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(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)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，聖經中上帝吹生氣在塵土的人形中，人成為具有靈魂和身體的有靈活人，身體具有肉體、生命、血脈、內臟、人體分泌及天使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的靈體等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意思，從中國哲學看可與「精」理念相通。所謂「精者，身之本也。」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:vertAlign w:val="superscript"/>
          <w14:ligatures w14:val="none"/>
        </w:rPr>
        <w:footnoteReference w:id="102"/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精是身體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的根本，是肉身的本質，是生命與心身活動的純淨微細生命力根源。所謂「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先天至精一氣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」，</w:t>
      </w:r>
      <w:proofErr w:type="gram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精是先天</w:t>
      </w:r>
      <w:proofErr w:type="gram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之氣而形成人具體物質的生命。</w:t>
      </w:r>
      <w:r w:rsidRPr="00D61A57">
        <w:rPr>
          <w:rFonts w:ascii="Courier New" w:eastAsia="新細明體" w:hAnsi="Courier New" w:cs="Courier New"/>
          <w:b/>
          <w:bCs/>
          <w:kern w:val="0"/>
          <w:szCs w:val="21"/>
          <w14:ligatures w14:val="none"/>
        </w:rPr>
        <w:t>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精有四：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曰精也，曰血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曰津也，曰液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也」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03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，這也與「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」相通，「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」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是附形之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靈，即人的耳、目、心、手足、發聲等，指身體活動的能力。精和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魄均和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聖經的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basar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或</w:t>
      </w:r>
      <w:proofErr w:type="spellStart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sōma</w:t>
      </w:r>
      <w:proofErr w:type="spellEnd"/>
      <w:r w:rsidRPr="00D61A57">
        <w:rPr>
          <w:rFonts w:ascii="Calibri" w:eastAsia="新細明體" w:hAnsi="Calibri" w:cs="Calibri"/>
          <w:b/>
          <w:bCs/>
          <w:kern w:val="0"/>
          <w:sz w:val="22"/>
          <w:szCs w:val="21"/>
          <w14:ligatures w14:val="none"/>
        </w:rPr>
        <w:t>相通。可稱為「體魄」，是第三層次。</w:t>
      </w:r>
    </w:p>
    <w:p w14:paraId="5F3C30E3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32C6935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一般基督教就稱之為靈、魂、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體，三者合而為人活着的生命整體，三者是人整體的三層次，不能分開。人自覺反省，最先覺察是人的身體是在時空中活動，人身體和的靈魂的連結作用，在身體感覺是氣息。人靈魂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身體交接而互相影響，可能就是氣息的感覺，可能這是中國修養工夫中氣感的根源。</w:t>
      </w:r>
    </w:p>
    <w:p w14:paraId="79CCC994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05E1CDD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亞當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處在被造的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原始純真完美，他的靈神性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上帝溝通，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其魂和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身體可直接被上帝所用，由於靈魂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身體結合，其氣息發在身體之能力十分龐大，故可在伊甸園中，不需工具，而可指揮動植物的發展，達到管理和修理萬物的功能。而人在伊甸園亦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不須穿衣服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，其靈性之氣息作用在身體上，會有大的能量作用，而且不會死。其實亞當夏娃即是莊子所論的「得至美而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遊乎至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樂」的至人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:vertAlign w:val="superscript"/>
          <w14:ligatures w14:val="none"/>
        </w:rPr>
        <w:footnoteReference w:id="104"/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。那是人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天地和諧的境界，也是身體的完美狀態。</w:t>
      </w:r>
    </w:p>
    <w:p w14:paraId="75862BEA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374FA3D9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人犯罪後，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上帝隔絕，也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天地隔絕，失去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与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上帝的溝通，其靈性隱退。人只剩下體魄與心魂的作用，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魂作用為感覺、意識、思想、直覺、理性、美感及良知，一切靈性能力失去。但人的靈性仍存在，其唯一作用就是使人感到空虛。因內心有一通永恆無限的空間，物質的享受、情绪意識的快感，理性研究及道德行善的满足，都不能填滿這永恆無限的靈性空間</w:t>
      </w:r>
    </w:p>
    <w:p w14:paraId="054D8EC8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0B6B450F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古人一些智者，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發現人心魂中的理性、美感與良知等，是人特有的價值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，由於人的心魂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(nephesh)</w:t>
      </w:r>
      <w:r w:rsidRPr="00D61A57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1A57">
        <w:rPr>
          <w:rFonts w:ascii="Calibri" w:eastAsia="新細明體" w:hAnsi="Calibri" w:cs="Calibri"/>
          <w:b/>
          <w:bCs/>
          <w:kern w:val="0"/>
          <w:sz w:val="22"/>
          <w:szCs w:val="22"/>
          <w14:ligatures w14:val="none"/>
        </w:rPr>
        <w:t>原是上帝創造人的氣息，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古人在某種伸展運動、寧靜自守及細長呼吸下，體會有氣息及能量的感覺，對身體和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心靈都暢順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舒適。於是提倡人去修養，這是修煉人的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 xml:space="preserve"> 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「魂」，希望能由心魂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的精絕而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回歸靈，乃成為氣功及修養工夫的起源，並由此而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修練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成聖成仙之道，提出精、氣、神之說。</w:t>
      </w:r>
    </w:p>
    <w:p w14:paraId="2D44FEF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4AF6B54E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中華神學提出人的靈、魂、體，與精、氣、神哲學可融通，由兩者共通的靈性、心魂、體魄的結構，建立神學和中國哲學對人心性觀的共同結構。中華神學即可基於和中國思想的共同結構，去解釋人的罪、上帝的救贖、耶稣基督釘十字架和復活的意義等。救贖重建上帝和人靈性的感通，使人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可復通於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永恆，人由此</w:t>
      </w:r>
      <w:proofErr w:type="gramStart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進入從稱義</w:t>
      </w:r>
      <w:proofErr w:type="gramEnd"/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到成聖之路，達到人與上帝的性情有份的神聖化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(</w:t>
      </w:r>
      <w:r w:rsidRPr="00D61A57">
        <w:rPr>
          <w:rFonts w:ascii="Arial" w:eastAsia="新細明體" w:hAnsi="Arial" w:cs="Arial"/>
          <w:b/>
          <w:bCs/>
          <w:color w:val="4D5156"/>
          <w:kern w:val="0"/>
          <w:sz w:val="21"/>
          <w:szCs w:val="21"/>
          <w:shd w:val="clear" w:color="auto" w:fill="FFFFFF"/>
          <w14:ligatures w14:val="none"/>
        </w:rPr>
        <w:t> </w:t>
      </w:r>
      <w:proofErr w:type="spellStart"/>
      <w:r w:rsidRPr="00D61A57">
        <w:rPr>
          <w:rFonts w:ascii="Arial" w:eastAsia="新細明體" w:hAnsi="Arial" w:cs="Arial"/>
          <w:b/>
          <w:bCs/>
          <w:color w:val="4D5156"/>
          <w:kern w:val="0"/>
          <w:sz w:val="21"/>
          <w:szCs w:val="21"/>
          <w:shd w:val="clear" w:color="auto" w:fill="FFFFFF"/>
          <w14:ligatures w14:val="none"/>
        </w:rPr>
        <w:t>theosis</w:t>
      </w:r>
      <w:proofErr w:type="spellEnd"/>
      <w:r w:rsidRPr="00D61A57">
        <w:rPr>
          <w:rFonts w:ascii="Arial" w:eastAsia="新細明體" w:hAnsi="Arial" w:cs="Arial"/>
          <w:b/>
          <w:bCs/>
          <w:color w:val="4D5156"/>
          <w:kern w:val="0"/>
          <w:sz w:val="21"/>
          <w:szCs w:val="21"/>
          <w:shd w:val="clear" w:color="auto" w:fill="FFFFFF"/>
          <w14:ligatures w14:val="none"/>
        </w:rPr>
        <w:t>)</w:t>
      </w:r>
      <w:r w:rsidRPr="00D61A57"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  <w:t>地步。</w:t>
      </w:r>
    </w:p>
    <w:p w14:paraId="75964E2B" w14:textId="77777777" w:rsidR="00D61A57" w:rsidRPr="00D61A57" w:rsidRDefault="00D61A57" w:rsidP="00D61A57">
      <w:pPr>
        <w:widowControl/>
        <w:spacing w:after="0" w:line="240" w:lineRule="auto"/>
        <w:rPr>
          <w:rFonts w:ascii="Courier New" w:eastAsia="新細明體" w:hAnsi="Courier New" w:cs="Courier New"/>
          <w:b/>
          <w:bCs/>
          <w:kern w:val="0"/>
          <w:sz w:val="22"/>
          <w:szCs w:val="21"/>
          <w14:ligatures w14:val="none"/>
        </w:rPr>
      </w:pPr>
    </w:p>
    <w:p w14:paraId="23C74E03" w14:textId="77777777" w:rsidR="00D61A57" w:rsidRPr="00D61A57" w:rsidRDefault="00D61A57"/>
    <w:sectPr w:rsidR="00D61A57" w:rsidRPr="00D61A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9BA0" w14:textId="77777777" w:rsidR="00C029BD" w:rsidRDefault="00C029BD" w:rsidP="00D61A57">
      <w:pPr>
        <w:spacing w:after="0" w:line="240" w:lineRule="auto"/>
      </w:pPr>
      <w:r>
        <w:separator/>
      </w:r>
    </w:p>
  </w:endnote>
  <w:endnote w:type="continuationSeparator" w:id="0">
    <w:p w14:paraId="195AADBD" w14:textId="77777777" w:rsidR="00C029BD" w:rsidRDefault="00C029BD" w:rsidP="00D6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E63C" w14:textId="77777777" w:rsidR="00C029BD" w:rsidRDefault="00C029BD" w:rsidP="00D61A57">
      <w:pPr>
        <w:spacing w:after="0" w:line="240" w:lineRule="auto"/>
      </w:pPr>
      <w:r>
        <w:separator/>
      </w:r>
    </w:p>
  </w:footnote>
  <w:footnote w:type="continuationSeparator" w:id="0">
    <w:p w14:paraId="49A5B942" w14:textId="77777777" w:rsidR="00C029BD" w:rsidRDefault="00C029BD" w:rsidP="00D61A57">
      <w:pPr>
        <w:spacing w:after="0" w:line="240" w:lineRule="auto"/>
      </w:pPr>
      <w:r>
        <w:continuationSeparator/>
      </w:r>
    </w:p>
  </w:footnote>
  <w:footnote w:id="1">
    <w:p w14:paraId="2241C9D9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</w:t>
      </w:r>
      <w:r w:rsidRPr="005433E5">
        <w:rPr>
          <w:rFonts w:hint="eastAsia"/>
        </w:rPr>
        <w:t>莊子．天地》</w:t>
      </w:r>
    </w:p>
  </w:footnote>
  <w:footnote w:id="2">
    <w:p w14:paraId="50E957FB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6A23A5">
        <w:rPr>
          <w:rFonts w:hint="eastAsia"/>
        </w:rPr>
        <w:t>《韓非子</w:t>
      </w:r>
      <w:r>
        <w:rPr>
          <w:rFonts w:hint="eastAsia"/>
        </w:rPr>
        <w:t>．</w:t>
      </w:r>
      <w:r w:rsidRPr="006A23A5">
        <w:rPr>
          <w:rFonts w:hint="eastAsia"/>
        </w:rPr>
        <w:t>外</w:t>
      </w:r>
      <w:r>
        <w:rPr>
          <w:rFonts w:hint="eastAsia"/>
        </w:rPr>
        <w:t>儲說左</w:t>
      </w:r>
      <w:r w:rsidRPr="006A23A5">
        <w:rPr>
          <w:rFonts w:hint="eastAsia"/>
        </w:rPr>
        <w:t>上》</w:t>
      </w:r>
    </w:p>
  </w:footnote>
  <w:footnote w:id="3">
    <w:p w14:paraId="22E12355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9B0CD3">
        <w:rPr>
          <w:rFonts w:hint="eastAsia"/>
        </w:rPr>
        <w:t>《説文•人部》</w:t>
      </w:r>
    </w:p>
  </w:footnote>
  <w:footnote w:id="4">
    <w:p w14:paraId="321543F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415DD2">
        <w:rPr>
          <w:rFonts w:hint="eastAsia"/>
        </w:rPr>
        <w:t>《釋名·釋長幼》</w:t>
      </w:r>
    </w:p>
  </w:footnote>
  <w:footnote w:id="5">
    <w:p w14:paraId="74DDAE53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5433E5">
        <w:rPr>
          <w:rFonts w:hint="eastAsia"/>
        </w:rPr>
        <w:t>《列子</w:t>
      </w:r>
      <w:r w:rsidRPr="0032453F">
        <w:rPr>
          <w:rFonts w:hint="eastAsia"/>
        </w:rPr>
        <w:t>．黃帝</w:t>
      </w:r>
      <w:r w:rsidRPr="005433E5">
        <w:rPr>
          <w:rFonts w:hint="eastAsia"/>
        </w:rPr>
        <w:t>》</w:t>
      </w:r>
    </w:p>
  </w:footnote>
  <w:footnote w:id="6">
    <w:p w14:paraId="7775A48E" w14:textId="77777777" w:rsidR="00D61A57" w:rsidRPr="000E20F2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包</w:t>
      </w:r>
      <w:r w:rsidRPr="000E20F2">
        <w:rPr>
          <w:rFonts w:hint="eastAsia"/>
        </w:rPr>
        <w:t>括</w:t>
      </w:r>
      <w:r>
        <w:rPr>
          <w:rFonts w:hint="eastAsia"/>
        </w:rPr>
        <w:t>唐代柳宗元、南宋朱熹、明代宋濂、清代錢大昕、近</w:t>
      </w:r>
      <w:r w:rsidRPr="000E20F2">
        <w:rPr>
          <w:rFonts w:hint="eastAsia"/>
        </w:rPr>
        <w:t>現</w:t>
      </w:r>
      <w:r>
        <w:rPr>
          <w:rFonts w:hint="eastAsia"/>
        </w:rPr>
        <w:t>代</w:t>
      </w:r>
      <w:r w:rsidRPr="000E20F2">
        <w:rPr>
          <w:rFonts w:hint="eastAsia"/>
        </w:rPr>
        <w:t>梁啓超及胡適等，從編撰體系、思想傾向</w:t>
      </w:r>
      <w:r>
        <w:rPr>
          <w:rFonts w:hint="eastAsia"/>
        </w:rPr>
        <w:t>、引述史實、古籍對比等</w:t>
      </w:r>
      <w:r w:rsidRPr="000E20F2">
        <w:rPr>
          <w:rFonts w:hint="eastAsia"/>
        </w:rPr>
        <w:t>研究</w:t>
      </w:r>
      <w:r>
        <w:rPr>
          <w:rFonts w:hint="eastAsia"/>
        </w:rPr>
        <w:t>，</w:t>
      </w:r>
      <w:r w:rsidRPr="000E20F2">
        <w:rPr>
          <w:rFonts w:hint="eastAsia"/>
        </w:rPr>
        <w:t>均認為是漢魏至東晉時期作品。</w:t>
      </w:r>
    </w:p>
  </w:footnote>
  <w:footnote w:id="7">
    <w:p w14:paraId="7736C5E8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AE580C">
        <w:rPr>
          <w:rFonts w:hint="eastAsia"/>
        </w:rPr>
        <w:t>王明編</w:t>
      </w:r>
      <w:r w:rsidRPr="000B1DEA">
        <w:rPr>
          <w:rFonts w:hint="eastAsia"/>
        </w:rPr>
        <w:t>，</w:t>
      </w:r>
      <w:r>
        <w:rPr>
          <w:rFonts w:hint="eastAsia"/>
        </w:rPr>
        <w:t>《太平經合校》</w:t>
      </w:r>
      <w:r w:rsidRPr="00A876DA">
        <w:rPr>
          <w:rFonts w:hint="eastAsia"/>
        </w:rPr>
        <w:t>，</w:t>
      </w:r>
      <w:r w:rsidRPr="00AE580C">
        <w:rPr>
          <w:rFonts w:hint="eastAsia"/>
        </w:rPr>
        <w:t>（</w:t>
      </w:r>
      <w:r w:rsidRPr="00A876DA">
        <w:rPr>
          <w:rFonts w:hint="eastAsia"/>
        </w:rPr>
        <w:t>北京，</w:t>
      </w:r>
      <w:r w:rsidRPr="00AE580C">
        <w:rPr>
          <w:rFonts w:hint="eastAsia"/>
        </w:rPr>
        <w:t>中華書局</w:t>
      </w:r>
      <w:r w:rsidRPr="00AE580C">
        <w:rPr>
          <w:rFonts w:hint="eastAsia"/>
        </w:rPr>
        <w:t>, 1960</w:t>
      </w:r>
      <w:r w:rsidRPr="00AE580C">
        <w:rPr>
          <w:rFonts w:hint="eastAsia"/>
        </w:rPr>
        <w:t>），</w:t>
      </w:r>
      <w:r w:rsidRPr="00AE580C">
        <w:t>728</w:t>
      </w:r>
    </w:p>
  </w:footnote>
  <w:footnote w:id="8">
    <w:p w14:paraId="0B534BE5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段</w:t>
      </w:r>
      <w:r w:rsidRPr="00DA23A9">
        <w:rPr>
          <w:rFonts w:hint="eastAsia"/>
        </w:rPr>
        <w:t>玉裁</w:t>
      </w:r>
      <w:r w:rsidRPr="000B1DEA">
        <w:rPr>
          <w:rFonts w:hint="eastAsia"/>
        </w:rPr>
        <w:t>，</w:t>
      </w:r>
      <w:r>
        <w:rPr>
          <w:rFonts w:hint="eastAsia"/>
        </w:rPr>
        <w:t>《</w:t>
      </w:r>
      <w:r w:rsidRPr="000B1DEA">
        <w:rPr>
          <w:rFonts w:hint="eastAsia"/>
        </w:rPr>
        <w:t>說文解字注》，釋位</w:t>
      </w:r>
    </w:p>
  </w:footnote>
  <w:footnote w:id="9">
    <w:p w14:paraId="1593585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E97F75">
        <w:rPr>
          <w:rFonts w:hint="eastAsia"/>
        </w:rPr>
        <w:t>《太平經聖君秘旨》</w:t>
      </w:r>
      <w:r>
        <w:rPr>
          <w:rFonts w:hint="eastAsia"/>
        </w:rPr>
        <w:t>，《</w:t>
      </w:r>
      <w:r w:rsidRPr="00EE5002">
        <w:rPr>
          <w:rFonts w:hint="eastAsia"/>
        </w:rPr>
        <w:t>道藏》</w:t>
      </w:r>
      <w:r w:rsidRPr="00CE5A76">
        <w:rPr>
          <w:rFonts w:hint="eastAsia"/>
        </w:rPr>
        <w:t>（文物出版社、上海書店、天津古籍出版社，</w:t>
      </w:r>
      <w:r w:rsidRPr="00CE5A76">
        <w:t>1988</w:t>
      </w:r>
      <w:r w:rsidRPr="00CE5A76">
        <w:rPr>
          <w:rFonts w:hint="eastAsia"/>
        </w:rPr>
        <w:t>）</w:t>
      </w:r>
      <w:r>
        <w:rPr>
          <w:rFonts w:hint="eastAsia"/>
        </w:rPr>
        <w:t>24</w:t>
      </w:r>
      <w:r w:rsidRPr="00EE5002">
        <w:rPr>
          <w:rFonts w:hint="eastAsia"/>
        </w:rPr>
        <w:t>册，</w:t>
      </w:r>
      <w:r>
        <w:rPr>
          <w:rFonts w:hint="eastAsia"/>
        </w:rPr>
        <w:t>599</w:t>
      </w:r>
      <w:r w:rsidRPr="00EE5002">
        <w:rPr>
          <w:rFonts w:hint="eastAsia"/>
        </w:rPr>
        <w:t>。</w:t>
      </w:r>
      <w:r>
        <w:rPr>
          <w:rFonts w:hint="eastAsia"/>
        </w:rPr>
        <w:t>全文只一卷，</w:t>
      </w:r>
      <w:r w:rsidRPr="00870BED">
        <w:rPr>
          <w:rFonts w:hint="eastAsia"/>
        </w:rPr>
        <w:t>可能是《太平经》佚文，</w:t>
      </w:r>
      <w:r>
        <w:rPr>
          <w:rFonts w:hint="eastAsia"/>
        </w:rPr>
        <w:t>據王明《太平經合校前官》考證，此經系唐末閭丘方遠摘錄《太平經》而成。北宋賈善翔《猶龍傳》卷四稱：《太平秘旨》一卷，上相青童君受，即指此書。</w:t>
      </w:r>
      <w:r w:rsidRPr="00E97F75">
        <w:rPr>
          <w:rFonts w:hint="eastAsia"/>
        </w:rPr>
        <w:t>今在網上見：</w:t>
      </w:r>
      <w:r>
        <w:rPr>
          <w:rFonts w:hint="eastAsia"/>
        </w:rPr>
        <w:t>https://kknews.cc/culture/za2vmjp.html</w:t>
      </w:r>
    </w:p>
  </w:footnote>
  <w:footnote w:id="10">
    <w:p w14:paraId="50B12519" w14:textId="77777777" w:rsidR="00D61A57" w:rsidRPr="00964A7F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964A7F">
        <w:rPr>
          <w:rFonts w:hint="eastAsia"/>
        </w:rPr>
        <w:t>同注</w:t>
      </w:r>
      <w:r>
        <w:rPr>
          <w:rFonts w:eastAsia="SimSun" w:hint="eastAsia"/>
        </w:rPr>
        <w:t>7</w:t>
      </w:r>
      <w:r>
        <w:rPr>
          <w:rFonts w:eastAsia="SimSun" w:hint="eastAsia"/>
        </w:rPr>
        <w:t>，</w:t>
      </w:r>
      <w:r>
        <w:rPr>
          <w:rFonts w:eastAsia="SimSun" w:hint="eastAsia"/>
        </w:rPr>
        <w:t>16</w:t>
      </w:r>
    </w:p>
  </w:footnote>
  <w:footnote w:id="11">
    <w:p w14:paraId="36E916F6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A07EE6">
        <w:rPr>
          <w:rFonts w:hint="eastAsia"/>
        </w:rPr>
        <w:t>白如祥輯校：《王重陽集》（濟南：齊魯書社，</w:t>
      </w:r>
      <w:r w:rsidRPr="00A07EE6">
        <w:t xml:space="preserve">2005 </w:t>
      </w:r>
      <w:r w:rsidRPr="00A07EE6">
        <w:rPr>
          <w:rFonts w:hint="eastAsia"/>
        </w:rPr>
        <w:t>年），</w:t>
      </w:r>
      <w:r w:rsidRPr="00A07EE6">
        <w:t>303</w:t>
      </w:r>
    </w:p>
  </w:footnote>
  <w:footnote w:id="12">
    <w:p w14:paraId="27229DE8" w14:textId="77777777" w:rsidR="00D61A57" w:rsidRPr="00A3734F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4D07C9">
        <w:rPr>
          <w:rFonts w:hint="eastAsia"/>
        </w:rPr>
        <w:t>陸西星，《玄膚論</w:t>
      </w:r>
      <w:r w:rsidRPr="00A3734F">
        <w:rPr>
          <w:rFonts w:hint="eastAsia"/>
        </w:rPr>
        <w:t>．第七</w:t>
      </w:r>
      <w:r>
        <w:rPr>
          <w:rFonts w:hint="eastAsia"/>
        </w:rPr>
        <w:t>:</w:t>
      </w:r>
      <w:r w:rsidRPr="00A3734F">
        <w:rPr>
          <w:rFonts w:hint="eastAsia"/>
        </w:rPr>
        <w:t>元精元气元神论</w:t>
      </w:r>
      <w:r w:rsidRPr="004D07C9">
        <w:rPr>
          <w:rFonts w:hint="eastAsia"/>
        </w:rPr>
        <w:t>》</w:t>
      </w:r>
      <w:r w:rsidRPr="00A3734F">
        <w:rPr>
          <w:rFonts w:hint="eastAsia"/>
        </w:rPr>
        <w:t>，中國哲學書電子化計劃</w:t>
      </w:r>
      <w:r w:rsidRPr="00A3734F">
        <w:t>https://ctext.org/wiki.pl?if=gb&amp;chapter=510514&amp;remap=gb</w:t>
      </w:r>
    </w:p>
  </w:footnote>
  <w:footnote w:id="13">
    <w:p w14:paraId="76108C25" w14:textId="77777777" w:rsidR="00D61A57" w:rsidRPr="002F3584" w:rsidRDefault="00D61A57" w:rsidP="00D61A57">
      <w:pPr>
        <w:pStyle w:val="ae"/>
        <w:rPr>
          <w:rFonts w:eastAsia="SimSun"/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 w:rsidRPr="002F3584">
        <w:rPr>
          <w:rFonts w:hint="eastAsia"/>
          <w:lang w:eastAsia="zh-CN"/>
        </w:rPr>
        <w:t>同注</w:t>
      </w:r>
      <w:r>
        <w:rPr>
          <w:rFonts w:eastAsia="SimSun" w:hint="eastAsia"/>
          <w:lang w:eastAsia="zh-CN"/>
        </w:rPr>
        <w:t>7</w:t>
      </w:r>
      <w:r w:rsidRPr="002F3584">
        <w:rPr>
          <w:rFonts w:eastAsia="SimSun" w:hint="eastAsia"/>
          <w:lang w:eastAsia="zh-CN"/>
        </w:rPr>
        <w:t>，</w:t>
      </w:r>
      <w:r>
        <w:rPr>
          <w:rFonts w:eastAsia="SimSun" w:hint="eastAsia"/>
          <w:lang w:eastAsia="zh-CN"/>
        </w:rPr>
        <w:t>16</w:t>
      </w:r>
    </w:p>
  </w:footnote>
  <w:footnote w:id="14">
    <w:p w14:paraId="73DD507D" w14:textId="77777777" w:rsidR="00D61A57" w:rsidRDefault="00D61A57" w:rsidP="00D61A57">
      <w:pPr>
        <w:pStyle w:val="ae"/>
        <w:rPr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 w:rsidRPr="00AD2422">
        <w:rPr>
          <w:rFonts w:hint="eastAsia"/>
          <w:lang w:eastAsia="zh-CN"/>
        </w:rPr>
        <w:t>陶弘景，《真诰》，</w:t>
      </w:r>
      <w:r w:rsidRPr="005E0819">
        <w:rPr>
          <w:rFonts w:hint="eastAsia"/>
          <w:lang w:eastAsia="zh-CN"/>
        </w:rPr>
        <w:t>《道藏》，</w:t>
      </w:r>
      <w:r w:rsidRPr="005E0819">
        <w:rPr>
          <w:lang w:eastAsia="zh-CN"/>
        </w:rPr>
        <w:t>20</w:t>
      </w:r>
      <w:r w:rsidRPr="005E0819">
        <w:rPr>
          <w:rFonts w:hint="eastAsia"/>
          <w:lang w:eastAsia="zh-CN"/>
        </w:rPr>
        <w:t>册，</w:t>
      </w:r>
      <w:r w:rsidRPr="005E0819">
        <w:rPr>
          <w:lang w:eastAsia="zh-CN"/>
        </w:rPr>
        <w:t>516</w:t>
      </w:r>
    </w:p>
  </w:footnote>
  <w:footnote w:id="15">
    <w:p w14:paraId="0C65BEBA" w14:textId="77777777" w:rsidR="00D61A57" w:rsidRPr="0034029A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D277FD">
        <w:rPr>
          <w:rFonts w:hint="eastAsia"/>
        </w:rPr>
        <w:t>張伯端，《</w:t>
      </w:r>
      <w:r>
        <w:rPr>
          <w:rFonts w:hint="eastAsia"/>
        </w:rPr>
        <w:t>金丹四百字</w:t>
      </w:r>
      <w:r w:rsidRPr="00D277FD">
        <w:rPr>
          <w:rFonts w:hint="eastAsia"/>
        </w:rPr>
        <w:t>》</w:t>
      </w:r>
      <w:r>
        <w:rPr>
          <w:rFonts w:hint="eastAsia"/>
        </w:rPr>
        <w:t>，</w:t>
      </w:r>
      <w:r w:rsidRPr="001713D9">
        <w:rPr>
          <w:rFonts w:hint="eastAsia"/>
        </w:rPr>
        <w:t>《道藏</w:t>
      </w:r>
      <w:r>
        <w:rPr>
          <w:rFonts w:ascii="Cambria Math" w:hAnsi="Cambria Math" w:cs="Cambria Math"/>
        </w:rPr>
        <w:t xml:space="preserve"> </w:t>
      </w:r>
      <w:r w:rsidRPr="001713D9">
        <w:rPr>
          <w:rFonts w:ascii="Cambria Math" w:hAnsi="Cambria Math" w:cs="Cambria Math" w:hint="eastAsia"/>
        </w:rPr>
        <w:t>》</w:t>
      </w:r>
      <w:r w:rsidRPr="001713D9">
        <w:t xml:space="preserve"> 4 </w:t>
      </w:r>
      <w:r>
        <w:rPr>
          <w:rFonts w:hint="eastAsia"/>
        </w:rPr>
        <w:t>册</w:t>
      </w:r>
      <w:r w:rsidRPr="001713D9">
        <w:rPr>
          <w:rFonts w:hint="eastAsia"/>
        </w:rPr>
        <w:t>，</w:t>
      </w:r>
      <w:r w:rsidRPr="002A033F">
        <w:rPr>
          <w:rFonts w:hint="eastAsia"/>
        </w:rPr>
        <w:t>，</w:t>
      </w:r>
      <w:r w:rsidRPr="001713D9">
        <w:t xml:space="preserve"> 620 </w:t>
      </w:r>
    </w:p>
  </w:footnote>
  <w:footnote w:id="16">
    <w:p w14:paraId="3652AE07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503ECF">
        <w:rPr>
          <w:rFonts w:hint="eastAsia"/>
        </w:rPr>
        <w:t>同注</w:t>
      </w:r>
      <w:r>
        <w:rPr>
          <w:rFonts w:hint="eastAsia"/>
        </w:rPr>
        <w:t>7</w:t>
      </w:r>
      <w:r w:rsidRPr="00503ECF">
        <w:rPr>
          <w:rFonts w:hint="eastAsia"/>
        </w:rPr>
        <w:t>，</w:t>
      </w:r>
      <w:r w:rsidRPr="00503ECF">
        <w:rPr>
          <w:rFonts w:hint="eastAsia"/>
        </w:rPr>
        <w:t>727</w:t>
      </w:r>
    </w:p>
  </w:footnote>
  <w:footnote w:id="17">
    <w:p w14:paraId="1CEB0ED3" w14:textId="77777777" w:rsidR="00D61A57" w:rsidRDefault="00D61A57" w:rsidP="00D61A57">
      <w:pPr>
        <w:pStyle w:val="ae"/>
        <w:rPr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《道藏》</w:t>
      </w:r>
      <w:r w:rsidRPr="008B1A5F">
        <w:rPr>
          <w:lang w:eastAsia="zh-CN"/>
        </w:rPr>
        <w:t xml:space="preserve"> 24 </w:t>
      </w:r>
      <w:r w:rsidRPr="008B1A5F">
        <w:rPr>
          <w:rFonts w:hint="eastAsia"/>
          <w:lang w:eastAsia="zh-CN"/>
        </w:rPr>
        <w:t>册</w:t>
      </w:r>
      <w:r w:rsidRPr="008B1A5F">
        <w:rPr>
          <w:lang w:eastAsia="zh-CN"/>
        </w:rPr>
        <w:t xml:space="preserve"> 825</w:t>
      </w:r>
    </w:p>
  </w:footnote>
  <w:footnote w:id="18">
    <w:p w14:paraId="00A464B0" w14:textId="77777777" w:rsidR="00D61A57" w:rsidRDefault="00D61A57" w:rsidP="00D61A57">
      <w:pPr>
        <w:pStyle w:val="ae"/>
        <w:rPr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《</w:t>
      </w:r>
      <w:r w:rsidRPr="001E2A8D">
        <w:rPr>
          <w:rFonts w:hint="eastAsia"/>
          <w:lang w:eastAsia="zh-CN"/>
        </w:rPr>
        <w:t>老子，</w:t>
      </w:r>
      <w:r>
        <w:rPr>
          <w:rFonts w:hint="eastAsia"/>
          <w:lang w:eastAsia="zh-CN"/>
        </w:rPr>
        <w:t>29</w:t>
      </w:r>
      <w:r w:rsidRPr="001E2A8D">
        <w:rPr>
          <w:rFonts w:hint="eastAsia"/>
          <w:lang w:eastAsia="zh-CN"/>
        </w:rPr>
        <w:t>章》</w:t>
      </w:r>
    </w:p>
  </w:footnote>
  <w:footnote w:id="19">
    <w:p w14:paraId="3DB7519C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EC6484">
        <w:rPr>
          <w:rFonts w:hint="eastAsia"/>
        </w:rPr>
        <w:t>《淮南子•原道訓》</w:t>
      </w:r>
    </w:p>
  </w:footnote>
  <w:footnote w:id="20">
    <w:p w14:paraId="3CC2A4D1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《說文解字</w:t>
      </w:r>
      <w:r w:rsidRPr="00395071">
        <w:rPr>
          <w:rFonts w:hint="eastAsia"/>
        </w:rPr>
        <w:t>》</w:t>
      </w:r>
      <w:r w:rsidRPr="00930F42">
        <w:rPr>
          <w:rFonts w:hint="eastAsia"/>
        </w:rPr>
        <w:t>論神</w:t>
      </w:r>
    </w:p>
  </w:footnote>
  <w:footnote w:id="21">
    <w:p w14:paraId="1239AE62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8A2A39">
        <w:rPr>
          <w:rFonts w:hint="eastAsia"/>
        </w:rPr>
        <w:t>《性命圭旨．性命說》</w:t>
      </w:r>
    </w:p>
    <w:p w14:paraId="49E3B1E1" w14:textId="77777777" w:rsidR="00D61A57" w:rsidRPr="00A5155C" w:rsidRDefault="00D61A57" w:rsidP="00D61A57">
      <w:pPr>
        <w:pStyle w:val="ae"/>
        <w:rPr>
          <w:rFonts w:eastAsia="SimSun"/>
        </w:rPr>
      </w:pPr>
      <w:r w:rsidRPr="00237D1E">
        <w:rPr>
          <w:rFonts w:eastAsia="SimSun"/>
        </w:rPr>
        <w:t>http://www.quanxue.cn/ct_daojia/XingMingIndex.html</w:t>
      </w:r>
    </w:p>
  </w:footnote>
  <w:footnote w:id="22">
    <w:p w14:paraId="3F2BDB22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8A2A39">
        <w:rPr>
          <w:rFonts w:hint="eastAsia"/>
        </w:rPr>
        <w:t>《性命圭旨．盡性了命說》</w:t>
      </w:r>
      <w:r w:rsidRPr="00A5155C">
        <w:rPr>
          <w:rFonts w:hint="eastAsia"/>
        </w:rPr>
        <w:t>，同上</w:t>
      </w:r>
    </w:p>
  </w:footnote>
  <w:footnote w:id="23">
    <w:p w14:paraId="10826B64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361673">
        <w:rPr>
          <w:rFonts w:hint="eastAsia"/>
        </w:rPr>
        <w:t>《性命圭旨．盡性了命說》</w:t>
      </w:r>
      <w:r w:rsidRPr="00A5155C">
        <w:rPr>
          <w:rFonts w:hint="eastAsia"/>
        </w:rPr>
        <w:t>，同上</w:t>
      </w:r>
    </w:p>
  </w:footnote>
  <w:footnote w:id="24">
    <w:p w14:paraId="765E8C1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孔安國傳，孔穎達</w:t>
      </w:r>
      <w:r w:rsidRPr="003D3BBF">
        <w:rPr>
          <w:rFonts w:hint="eastAsia"/>
        </w:rPr>
        <w:t>疏，</w:t>
      </w:r>
      <w:r>
        <w:rPr>
          <w:rFonts w:hint="eastAsia"/>
        </w:rPr>
        <w:t>《尚書正義》注</w:t>
      </w:r>
      <w:r w:rsidRPr="00844B4B">
        <w:rPr>
          <w:rFonts w:hint="eastAsia"/>
        </w:rPr>
        <w:t>釋</w:t>
      </w:r>
      <w:r w:rsidRPr="00030624">
        <w:rPr>
          <w:rFonts w:hint="eastAsia"/>
        </w:rPr>
        <w:t>《尚書‧大禹謨》「</w:t>
      </w:r>
      <w:r w:rsidRPr="00C6563D">
        <w:rPr>
          <w:rFonts w:hint="eastAsia"/>
        </w:rPr>
        <w:t>乃聖乃神</w:t>
      </w:r>
      <w:r w:rsidRPr="00030624">
        <w:rPr>
          <w:rFonts w:hint="eastAsia"/>
        </w:rPr>
        <w:t>」</w:t>
      </w:r>
      <w:r w:rsidRPr="00C6563D">
        <w:rPr>
          <w:rFonts w:hint="eastAsia"/>
        </w:rPr>
        <w:t>。</w:t>
      </w:r>
    </w:p>
  </w:footnote>
  <w:footnote w:id="25">
    <w:p w14:paraId="2431CB2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4128C1">
        <w:rPr>
          <w:rFonts w:hint="eastAsia"/>
        </w:rPr>
        <w:t>王弼</w:t>
      </w:r>
      <w:r w:rsidRPr="006674DC">
        <w:rPr>
          <w:rFonts w:hint="eastAsia"/>
        </w:rPr>
        <w:t>，</w:t>
      </w:r>
      <w:r w:rsidRPr="004128C1">
        <w:rPr>
          <w:rFonts w:hint="eastAsia"/>
        </w:rPr>
        <w:t>《</w:t>
      </w:r>
      <w:r w:rsidRPr="003856F2">
        <w:rPr>
          <w:rFonts w:hint="eastAsia"/>
        </w:rPr>
        <w:t>周易</w:t>
      </w:r>
      <w:r>
        <w:rPr>
          <w:rFonts w:hint="eastAsia"/>
        </w:rPr>
        <w:t>．繫辭傳</w:t>
      </w:r>
      <w:r w:rsidRPr="003856F2">
        <w:rPr>
          <w:rFonts w:hint="eastAsia"/>
        </w:rPr>
        <w:t>注</w:t>
      </w:r>
      <w:r w:rsidRPr="004128C1">
        <w:rPr>
          <w:rFonts w:hint="eastAsia"/>
        </w:rPr>
        <w:t>》</w:t>
      </w:r>
      <w:r w:rsidRPr="00775C49">
        <w:rPr>
          <w:rFonts w:hint="eastAsia"/>
        </w:rPr>
        <w:t>，</w:t>
      </w:r>
      <w:r w:rsidRPr="003856F2">
        <w:rPr>
          <w:rFonts w:hint="eastAsia"/>
        </w:rPr>
        <w:t>注「</w:t>
      </w:r>
      <w:r w:rsidRPr="004128C1">
        <w:rPr>
          <w:rFonts w:hint="eastAsia"/>
        </w:rPr>
        <w:t>陰陽不測之謂神。</w:t>
      </w:r>
      <w:r w:rsidRPr="003856F2">
        <w:rPr>
          <w:rFonts w:hint="eastAsia"/>
        </w:rPr>
        <w:t>」</w:t>
      </w:r>
    </w:p>
  </w:footnote>
  <w:footnote w:id="26">
    <w:p w14:paraId="254BDEB4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6674DC">
        <w:rPr>
          <w:rFonts w:hint="eastAsia"/>
        </w:rPr>
        <w:t>王陽明，</w:t>
      </w:r>
      <w:r w:rsidRPr="00C55CED">
        <w:rPr>
          <w:rFonts w:hint="eastAsia"/>
        </w:rPr>
        <w:t>《</w:t>
      </w:r>
      <w:r w:rsidRPr="006674DC">
        <w:rPr>
          <w:rFonts w:hint="eastAsia"/>
        </w:rPr>
        <w:t>傳習錄</w:t>
      </w:r>
      <w:r w:rsidRPr="00D421F1">
        <w:rPr>
          <w:rFonts w:hint="eastAsia"/>
        </w:rPr>
        <w:t>．答陸原靜書</w:t>
      </w:r>
      <w:r w:rsidRPr="00C55CED">
        <w:rPr>
          <w:rFonts w:hint="eastAsia"/>
        </w:rPr>
        <w:t>》</w:t>
      </w:r>
    </w:p>
  </w:footnote>
  <w:footnote w:id="27">
    <w:p w14:paraId="6AAB6E10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慧遠</w:t>
      </w:r>
      <w:r w:rsidRPr="00704242">
        <w:rPr>
          <w:rFonts w:hint="eastAsia"/>
        </w:rPr>
        <w:t>，《沙門不敬王者論．形盡神不滅論》《弘明集》卷五</w:t>
      </w:r>
    </w:p>
  </w:footnote>
  <w:footnote w:id="28">
    <w:p w14:paraId="4DAA5160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C369FA">
        <w:rPr>
          <w:rFonts w:hint="eastAsia"/>
        </w:rPr>
        <w:t>《大宋重修廣韻》</w:t>
      </w:r>
      <w:r w:rsidRPr="00C369FA">
        <w:t>https://ctext.org/guangyun?searchu=%E9%9D%88</w:t>
      </w:r>
    </w:p>
  </w:footnote>
  <w:footnote w:id="29">
    <w:p w14:paraId="1A00A97E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孔安國傳，孔穎達</w:t>
      </w:r>
      <w:r w:rsidRPr="0013445F">
        <w:rPr>
          <w:rFonts w:hint="eastAsia"/>
        </w:rPr>
        <w:t>疏</w:t>
      </w:r>
      <w:r w:rsidRPr="009F33EA">
        <w:rPr>
          <w:rFonts w:hint="eastAsia"/>
        </w:rPr>
        <w:t>,</w:t>
      </w:r>
      <w:r w:rsidRPr="009F33EA">
        <w:rPr>
          <w:rFonts w:hint="eastAsia"/>
        </w:rPr>
        <w:t>《尚書正義》</w:t>
      </w:r>
      <w:r w:rsidRPr="00805C4D">
        <w:rPr>
          <w:rFonts w:hint="eastAsia"/>
        </w:rPr>
        <w:t>注釋《泰誓》「惟人，萬物之靈」</w:t>
      </w:r>
      <w:r w:rsidRPr="009F33EA">
        <w:rPr>
          <w:rFonts w:hint="eastAsia"/>
        </w:rPr>
        <w:t>。</w:t>
      </w:r>
    </w:p>
  </w:footnote>
  <w:footnote w:id="30">
    <w:p w14:paraId="2673038B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525543">
        <w:rPr>
          <w:rFonts w:hint="eastAsia"/>
        </w:rPr>
        <w:t>《性命圭旨．盡性了命說》</w:t>
      </w:r>
      <w:r w:rsidRPr="00A5155C">
        <w:rPr>
          <w:rFonts w:hint="eastAsia"/>
        </w:rPr>
        <w:t>同注</w:t>
      </w:r>
      <w:r>
        <w:rPr>
          <w:rFonts w:hint="eastAsia"/>
        </w:rPr>
        <w:t>15</w:t>
      </w:r>
    </w:p>
  </w:footnote>
  <w:footnote w:id="31">
    <w:p w14:paraId="255BAAE3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C369FA">
        <w:rPr>
          <w:rFonts w:hint="eastAsia"/>
        </w:rPr>
        <w:t>同注</w:t>
      </w:r>
      <w:r>
        <w:rPr>
          <w:rFonts w:hint="eastAsia"/>
        </w:rPr>
        <w:t>21</w:t>
      </w:r>
    </w:p>
  </w:footnote>
  <w:footnote w:id="32">
    <w:p w14:paraId="48B79391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4F3C31">
        <w:rPr>
          <w:rFonts w:hint="eastAsia"/>
        </w:rPr>
        <w:t>白如祥輯校：《王重陽集》（濟南：齊魯書社，</w:t>
      </w:r>
      <w:r w:rsidRPr="004F3C31">
        <w:t xml:space="preserve">2005 </w:t>
      </w:r>
      <w:r w:rsidRPr="004F3C31">
        <w:rPr>
          <w:rFonts w:hint="eastAsia"/>
        </w:rPr>
        <w:t>年）</w:t>
      </w:r>
      <w:r w:rsidRPr="00213ED9">
        <w:rPr>
          <w:rFonts w:hint="eastAsia"/>
        </w:rPr>
        <w:t>，</w:t>
      </w:r>
      <w:r w:rsidRPr="004F3C31">
        <w:t>303</w:t>
      </w:r>
    </w:p>
  </w:footnote>
  <w:footnote w:id="33">
    <w:p w14:paraId="45A4F7FE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 w:rsidRPr="004F3C31">
        <w:rPr>
          <w:rFonts w:hint="eastAsia"/>
        </w:rPr>
        <w:t>同上</w:t>
      </w:r>
      <w:r w:rsidRPr="007C4B0C">
        <w:t xml:space="preserve"> 141</w:t>
      </w:r>
      <w:r w:rsidRPr="007C4B0C">
        <w:rPr>
          <w:rFonts w:hint="eastAsia"/>
        </w:rPr>
        <w:t>。</w:t>
      </w:r>
    </w:p>
  </w:footnote>
  <w:footnote w:id="34">
    <w:p w14:paraId="64CAAEB4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EC6484">
        <w:rPr>
          <w:rFonts w:hint="eastAsia"/>
        </w:rPr>
        <w:t>《</w:t>
      </w:r>
      <w:r w:rsidRPr="004D58CC">
        <w:rPr>
          <w:rFonts w:hint="eastAsia"/>
        </w:rPr>
        <w:t>黃帝內經．</w:t>
      </w:r>
      <w:r w:rsidRPr="00DE2DBC">
        <w:rPr>
          <w:rFonts w:hint="eastAsia"/>
        </w:rPr>
        <w:t>靈樞</w:t>
      </w:r>
      <w:r>
        <w:rPr>
          <w:rFonts w:hint="eastAsia"/>
        </w:rPr>
        <w:t>．</w:t>
      </w:r>
      <w:r w:rsidRPr="00BD783D">
        <w:rPr>
          <w:rFonts w:hint="eastAsia"/>
        </w:rPr>
        <w:t>天年</w:t>
      </w:r>
      <w:r w:rsidRPr="00EC6484">
        <w:rPr>
          <w:rFonts w:hint="eastAsia"/>
        </w:rPr>
        <w:t>》</w:t>
      </w:r>
    </w:p>
  </w:footnote>
  <w:footnote w:id="35">
    <w:p w14:paraId="4E9D0AA7" w14:textId="77777777" w:rsidR="00D61A57" w:rsidRPr="00566922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王重</w:t>
      </w:r>
      <w:r w:rsidRPr="001550BA">
        <w:rPr>
          <w:rFonts w:hint="eastAsia"/>
        </w:rPr>
        <w:t>陽</w:t>
      </w:r>
      <w:r w:rsidRPr="00566922">
        <w:rPr>
          <w:rFonts w:hint="eastAsia"/>
        </w:rPr>
        <w:t>，《長生胎元神用經》，中國哲學書電子化計劃</w:t>
      </w:r>
      <w:r w:rsidRPr="00566922">
        <w:t>https://ctext.org/wiki.pl?if=gb&amp;chapter=385940</w:t>
      </w:r>
    </w:p>
  </w:footnote>
  <w:footnote w:id="36">
    <w:p w14:paraId="79AE8BA5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EA66D0">
        <w:rPr>
          <w:rFonts w:hint="eastAsia"/>
        </w:rPr>
        <w:t>同上</w:t>
      </w:r>
    </w:p>
  </w:footnote>
  <w:footnote w:id="37">
    <w:p w14:paraId="3830371F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736695">
        <w:rPr>
          <w:rFonts w:hint="eastAsia"/>
        </w:rPr>
        <w:t>劉處玄，</w:t>
      </w:r>
      <w:r w:rsidRPr="001550BA">
        <w:rPr>
          <w:rFonts w:hint="eastAsia"/>
        </w:rPr>
        <w:t>《無為清靜長生真人至真語錄》</w:t>
      </w:r>
      <w:r w:rsidRPr="00736695">
        <w:rPr>
          <w:rFonts w:hint="eastAsia"/>
        </w:rPr>
        <w:t>，</w:t>
      </w:r>
      <w:r w:rsidRPr="00AD2422">
        <w:rPr>
          <w:rFonts w:hint="eastAsia"/>
        </w:rPr>
        <w:t>《道藏》，</w:t>
      </w:r>
      <w:r>
        <w:rPr>
          <w:rFonts w:hint="eastAsia"/>
        </w:rPr>
        <w:t>23</w:t>
      </w:r>
      <w:r w:rsidRPr="00AD2422">
        <w:rPr>
          <w:rFonts w:hint="eastAsia"/>
        </w:rPr>
        <w:t>册，</w:t>
      </w:r>
      <w:r w:rsidRPr="00AD2422">
        <w:t>709</w:t>
      </w:r>
    </w:p>
  </w:footnote>
  <w:footnote w:id="38">
    <w:p w14:paraId="2CBF759B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同</w:t>
      </w:r>
      <w:r w:rsidRPr="00513DED">
        <w:rPr>
          <w:rFonts w:hint="eastAsia"/>
        </w:rPr>
        <w:t>上</w:t>
      </w:r>
    </w:p>
  </w:footnote>
  <w:footnote w:id="39">
    <w:p w14:paraId="480F90E0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《禮記</w:t>
      </w:r>
      <w:r w:rsidRPr="00535FA8">
        <w:rPr>
          <w:rFonts w:hint="eastAsia"/>
        </w:rPr>
        <w:t>．祭義》</w:t>
      </w:r>
    </w:p>
  </w:footnote>
  <w:footnote w:id="40">
    <w:p w14:paraId="1835CBDA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同</w:t>
      </w:r>
      <w:r w:rsidRPr="00E17AD7">
        <w:rPr>
          <w:rFonts w:hint="eastAsia"/>
        </w:rPr>
        <w:t>注</w:t>
      </w:r>
      <w:r>
        <w:rPr>
          <w:rFonts w:hint="eastAsia"/>
        </w:rPr>
        <w:t>7</w:t>
      </w:r>
      <w:r w:rsidRPr="00E17AD7">
        <w:rPr>
          <w:rFonts w:hint="eastAsia"/>
        </w:rPr>
        <w:t>，</w:t>
      </w:r>
      <w:r>
        <w:rPr>
          <w:rFonts w:hint="eastAsia"/>
        </w:rPr>
        <w:t>16</w:t>
      </w:r>
    </w:p>
  </w:footnote>
  <w:footnote w:id="41">
    <w:p w14:paraId="62DA21F1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E01FBE">
        <w:rPr>
          <w:rFonts w:hint="eastAsia"/>
        </w:rPr>
        <w:t>《性命圭旨．盡性了命說》</w:t>
      </w:r>
    </w:p>
  </w:footnote>
  <w:footnote w:id="42">
    <w:p w14:paraId="6554F9C8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F054D1">
        <w:rPr>
          <w:rFonts w:hint="eastAsia"/>
        </w:rPr>
        <w:t>《性命圭旨．盡性了命說》</w:t>
      </w:r>
    </w:p>
  </w:footnote>
  <w:footnote w:id="43">
    <w:p w14:paraId="07FF68B1" w14:textId="77777777" w:rsidR="00D61A57" w:rsidRPr="00960D91" w:rsidRDefault="00D61A57" w:rsidP="00D61A57">
      <w:pPr>
        <w:pStyle w:val="ae"/>
        <w:spacing w:line="240" w:lineRule="auto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960D91">
        <w:rPr>
          <w:rFonts w:hint="eastAsia"/>
        </w:rPr>
        <w:t>《河上公章句》注第二章</w:t>
      </w:r>
      <w:r>
        <w:rPr>
          <w:rFonts w:hint="eastAsia"/>
        </w:rPr>
        <w:t>，王</w:t>
      </w:r>
      <w:r w:rsidRPr="00960D91">
        <w:rPr>
          <w:rFonts w:hint="eastAsia"/>
        </w:rPr>
        <w:t>卡點校，《老子道德經河上公章句》，</w:t>
      </w:r>
      <w:r>
        <w:rPr>
          <w:rFonts w:hint="eastAsia"/>
        </w:rPr>
        <w:t>(</w:t>
      </w:r>
      <w:r>
        <w:rPr>
          <w:rFonts w:hint="eastAsia"/>
        </w:rPr>
        <w:t>中</w:t>
      </w:r>
      <w:r w:rsidRPr="00960D91">
        <w:rPr>
          <w:rFonts w:hint="eastAsia"/>
        </w:rPr>
        <w:t>華書局，</w:t>
      </w:r>
      <w:r>
        <w:rPr>
          <w:rFonts w:hint="eastAsia"/>
        </w:rPr>
        <w:t>1985)</w:t>
      </w:r>
    </w:p>
  </w:footnote>
  <w:footnote w:id="44">
    <w:p w14:paraId="6C600B84" w14:textId="77777777" w:rsidR="00D61A57" w:rsidRPr="007B7FDE" w:rsidRDefault="00D61A57" w:rsidP="00D61A57">
      <w:pPr>
        <w:pStyle w:val="ae"/>
        <w:spacing w:line="240" w:lineRule="auto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同</w:t>
      </w:r>
      <w:r w:rsidRPr="007B7FDE">
        <w:rPr>
          <w:rFonts w:hint="eastAsia"/>
        </w:rPr>
        <w:t>注</w:t>
      </w:r>
      <w:r>
        <w:rPr>
          <w:rFonts w:eastAsia="SimSun" w:hint="eastAsia"/>
        </w:rPr>
        <w:t>7</w:t>
      </w:r>
      <w:r w:rsidRPr="007B7FDE">
        <w:rPr>
          <w:rFonts w:eastAsia="SimSun" w:hint="eastAsia"/>
        </w:rPr>
        <w:t>，</w:t>
      </w:r>
      <w:r>
        <w:rPr>
          <w:rFonts w:eastAsia="SimSun" w:hint="eastAsia"/>
        </w:rPr>
        <w:t>254</w:t>
      </w:r>
    </w:p>
  </w:footnote>
  <w:footnote w:id="45">
    <w:p w14:paraId="3BA6B027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</w:t>
      </w:r>
      <w:r w:rsidRPr="005F4DFF">
        <w:rPr>
          <w:rFonts w:hint="eastAsia"/>
        </w:rPr>
        <w:t>老</w:t>
      </w:r>
      <w:r>
        <w:rPr>
          <w:rFonts w:hint="eastAsia"/>
        </w:rPr>
        <w:t>子</w:t>
      </w:r>
      <w:r w:rsidRPr="005F4DFF">
        <w:rPr>
          <w:rFonts w:hint="eastAsia"/>
        </w:rPr>
        <w:t>》，第四十二章</w:t>
      </w:r>
    </w:p>
  </w:footnote>
  <w:footnote w:id="46">
    <w:p w14:paraId="04C0A2E9" w14:textId="77777777" w:rsidR="00D61A57" w:rsidRPr="00EB282A" w:rsidRDefault="00D61A57" w:rsidP="00D61A57">
      <w:pPr>
        <w:pStyle w:val="ae"/>
        <w:spacing w:line="240" w:lineRule="auto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EB282A">
        <w:rPr>
          <w:rFonts w:hint="eastAsia"/>
        </w:rPr>
        <w:t>《河上公章句》注四十二章</w:t>
      </w:r>
    </w:p>
  </w:footnote>
  <w:footnote w:id="47">
    <w:p w14:paraId="6D3676D8" w14:textId="77777777" w:rsidR="00D61A57" w:rsidRPr="007B7FDE" w:rsidRDefault="00D61A57" w:rsidP="00D61A57">
      <w:pPr>
        <w:pStyle w:val="ae"/>
        <w:spacing w:line="240" w:lineRule="auto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同</w:t>
      </w:r>
      <w:r w:rsidRPr="007B7FDE">
        <w:rPr>
          <w:rFonts w:hint="eastAsia"/>
        </w:rPr>
        <w:t>注</w:t>
      </w:r>
      <w:r>
        <w:rPr>
          <w:rFonts w:eastAsia="SimSun" w:hint="eastAsia"/>
        </w:rPr>
        <w:t>7</w:t>
      </w:r>
      <w:r w:rsidRPr="007B7FDE">
        <w:rPr>
          <w:rFonts w:eastAsia="SimSun" w:hint="eastAsia"/>
        </w:rPr>
        <w:t>，</w:t>
      </w:r>
      <w:r>
        <w:rPr>
          <w:rFonts w:eastAsia="SimSun" w:hint="eastAsia"/>
        </w:rPr>
        <w:t>254</w:t>
      </w:r>
    </w:p>
  </w:footnote>
  <w:footnote w:id="48">
    <w:p w14:paraId="5D7A3121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E17AD7">
        <w:rPr>
          <w:rFonts w:hint="eastAsia"/>
        </w:rPr>
        <w:t>《莊子•知北遊》</w:t>
      </w:r>
    </w:p>
  </w:footnote>
  <w:footnote w:id="49">
    <w:p w14:paraId="33BBB826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8D3C9C">
        <w:rPr>
          <w:rFonts w:hint="eastAsia"/>
        </w:rPr>
        <w:t>《黃帝內經．素問．寶命全形論》</w:t>
      </w:r>
    </w:p>
  </w:footnote>
  <w:footnote w:id="50">
    <w:p w14:paraId="439458A1" w14:textId="77777777" w:rsidR="00D61A57" w:rsidRDefault="00D61A57" w:rsidP="00D61A57">
      <w:pPr>
        <w:pStyle w:val="ae"/>
        <w:spacing w:line="240" w:lineRule="auto"/>
        <w:rPr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《老子》，第</w:t>
      </w:r>
      <w:r w:rsidRPr="00AA45E4">
        <w:rPr>
          <w:rFonts w:hint="eastAsia"/>
          <w:lang w:eastAsia="zh-CN"/>
        </w:rPr>
        <w:t>十章</w:t>
      </w:r>
    </w:p>
  </w:footnote>
  <w:footnote w:id="51">
    <w:p w14:paraId="2D18F5A0" w14:textId="77777777" w:rsidR="00D61A57" w:rsidRDefault="00D61A57" w:rsidP="00D61A57">
      <w:pPr>
        <w:pStyle w:val="ae"/>
        <w:spacing w:line="240" w:lineRule="auto"/>
        <w:rPr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 w:rsidRPr="00133757">
        <w:rPr>
          <w:rFonts w:hint="eastAsia"/>
          <w:lang w:eastAsia="zh-CN"/>
        </w:rPr>
        <w:t>毛晃，《增修互注礼部韵略》，精</w:t>
      </w:r>
    </w:p>
  </w:footnote>
  <w:footnote w:id="52">
    <w:p w14:paraId="3193CC80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王弼</w:t>
      </w:r>
      <w:r w:rsidRPr="00DB1EBB">
        <w:rPr>
          <w:rFonts w:hint="eastAsia"/>
        </w:rPr>
        <w:t>，</w:t>
      </w:r>
      <w:r>
        <w:rPr>
          <w:rFonts w:hint="eastAsia"/>
        </w:rPr>
        <w:t>《周易</w:t>
      </w:r>
      <w:r w:rsidRPr="00D61A57">
        <w:rPr>
          <w:rFonts w:ascii="新細明體" w:hAnsi="新細明體" w:cs="Courier New" w:hint="eastAsia"/>
          <w:sz w:val="21"/>
          <w:szCs w:val="21"/>
        </w:rPr>
        <w:t>注》，注繫辭傳「精義入神以致用也。」</w:t>
      </w:r>
    </w:p>
  </w:footnote>
  <w:footnote w:id="53">
    <w:p w14:paraId="0E190805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7911F8">
        <w:rPr>
          <w:rFonts w:hint="eastAsia"/>
        </w:rPr>
        <w:t>《黃帝內經．素問</w:t>
      </w:r>
      <w:r w:rsidRPr="0077486A">
        <w:rPr>
          <w:rFonts w:hint="eastAsia"/>
        </w:rPr>
        <w:t>．</w:t>
      </w:r>
      <w:r w:rsidRPr="007911F8">
        <w:rPr>
          <w:rFonts w:hint="eastAsia"/>
        </w:rPr>
        <w:t>金匮真言論》</w:t>
      </w:r>
    </w:p>
  </w:footnote>
  <w:footnote w:id="54">
    <w:p w14:paraId="71556029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77486A">
        <w:rPr>
          <w:rFonts w:hint="eastAsia"/>
        </w:rPr>
        <w:t>周學海，</w:t>
      </w:r>
      <w:r>
        <w:rPr>
          <w:rFonts w:hint="eastAsia"/>
        </w:rPr>
        <w:t>《讀醫隨筆</w:t>
      </w:r>
      <w:r w:rsidRPr="0077486A">
        <w:rPr>
          <w:rFonts w:hint="eastAsia"/>
        </w:rPr>
        <w:t>．氣血精神論》</w:t>
      </w:r>
      <w:r w:rsidRPr="009574B9">
        <w:rPr>
          <w:rFonts w:hint="eastAsia"/>
        </w:rPr>
        <w:t>，卷一</w:t>
      </w:r>
      <w:r w:rsidRPr="0077486A">
        <w:rPr>
          <w:rFonts w:hint="eastAsia"/>
        </w:rPr>
        <w:t>，</w:t>
      </w:r>
      <w:r>
        <w:rPr>
          <w:rFonts w:hint="eastAsia"/>
        </w:rPr>
        <w:t xml:space="preserve"> </w:t>
      </w:r>
      <w:r w:rsidRPr="0077486A">
        <w:rPr>
          <w:rFonts w:hint="eastAsia"/>
        </w:rPr>
        <w:t>中國哲學書電子化計劃</w:t>
      </w:r>
    </w:p>
    <w:p w14:paraId="7356F582" w14:textId="77777777" w:rsidR="00D61A57" w:rsidRPr="0077486A" w:rsidRDefault="00D61A57" w:rsidP="00D61A57">
      <w:pPr>
        <w:pStyle w:val="ae"/>
        <w:spacing w:line="240" w:lineRule="auto"/>
      </w:pPr>
      <w:r w:rsidRPr="0077486A">
        <w:t>https://ctext.org/wiki.pl?if=gb&amp;res=890127</w:t>
      </w:r>
    </w:p>
  </w:footnote>
  <w:footnote w:id="55">
    <w:p w14:paraId="6A157CBA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F91CC3">
        <w:rPr>
          <w:rFonts w:hint="eastAsia"/>
        </w:rPr>
        <w:t>同上</w:t>
      </w:r>
    </w:p>
  </w:footnote>
  <w:footnote w:id="56">
    <w:p w14:paraId="555ED930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王重</w:t>
      </w:r>
      <w:r w:rsidRPr="001C0743">
        <w:rPr>
          <w:rFonts w:hint="eastAsia"/>
        </w:rPr>
        <w:t>陽，《</w:t>
      </w:r>
      <w:r>
        <w:rPr>
          <w:rFonts w:hint="eastAsia"/>
        </w:rPr>
        <w:t>重陽真人金關玉鎖訣</w:t>
      </w:r>
      <w:r w:rsidRPr="001C0743">
        <w:rPr>
          <w:rFonts w:hint="eastAsia"/>
        </w:rPr>
        <w:t>》，中國哲學書電子化計劃</w:t>
      </w:r>
      <w:r w:rsidRPr="001C0743">
        <w:t>https://ctext.org/wiki.pl?if=gb&amp;chapter=534097</w:t>
      </w:r>
    </w:p>
  </w:footnote>
  <w:footnote w:id="57">
    <w:p w14:paraId="32BEFCAD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F73F72">
        <w:rPr>
          <w:rFonts w:hint="eastAsia"/>
        </w:rPr>
        <w:t>王弼，《老子注》二十一章</w:t>
      </w:r>
    </w:p>
  </w:footnote>
  <w:footnote w:id="58">
    <w:p w14:paraId="63F04473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《黃帝內經．靈樞．</w:t>
      </w:r>
      <w:r w:rsidRPr="0085330E">
        <w:rPr>
          <w:rFonts w:hint="eastAsia"/>
        </w:rPr>
        <w:t>經脈》</w:t>
      </w:r>
    </w:p>
  </w:footnote>
  <w:footnote w:id="59">
    <w:p w14:paraId="137ED42F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F810F1">
        <w:rPr>
          <w:rFonts w:hint="eastAsia"/>
        </w:rPr>
        <w:t>《大宋重修廣韻》</w:t>
      </w:r>
      <w:r>
        <w:rPr>
          <w:rFonts w:eastAsia="SimSun" w:hint="eastAsia"/>
        </w:rPr>
        <w:t xml:space="preserve"> </w:t>
      </w:r>
      <w:r w:rsidRPr="00F810F1">
        <w:rPr>
          <w:rFonts w:hint="eastAsia"/>
        </w:rPr>
        <w:t>https://ctext.org/guangyun?searchu=%E9%9D%88</w:t>
      </w:r>
    </w:p>
  </w:footnote>
  <w:footnote w:id="60">
    <w:p w14:paraId="039ED1D7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《管子</w:t>
      </w:r>
      <w:r w:rsidRPr="00223FE2">
        <w:rPr>
          <w:rFonts w:hint="eastAsia"/>
        </w:rPr>
        <w:t>．內業》</w:t>
      </w:r>
    </w:p>
  </w:footnote>
  <w:footnote w:id="61">
    <w:p w14:paraId="7EE4D282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6F7D0B">
        <w:rPr>
          <w:rFonts w:hint="eastAsia"/>
        </w:rPr>
        <w:t>同上</w:t>
      </w:r>
    </w:p>
  </w:footnote>
  <w:footnote w:id="62">
    <w:p w14:paraId="2B6CC847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3D3BBF">
        <w:rPr>
          <w:rFonts w:hint="eastAsia"/>
        </w:rPr>
        <w:t>孔安國傳，孔穎達疏，《尚書正義》注釋《尚書‧大禹謨》「惟精惟一」。</w:t>
      </w:r>
    </w:p>
  </w:footnote>
  <w:footnote w:id="63">
    <w:p w14:paraId="074C19CC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9659DE">
        <w:rPr>
          <w:rFonts w:hint="eastAsia"/>
        </w:rPr>
        <w:t>李道纯，《中和集．性命論》，卷四</w:t>
      </w:r>
    </w:p>
  </w:footnote>
  <w:footnote w:id="64">
    <w:p w14:paraId="0D865DF6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F810F1">
        <w:rPr>
          <w:rFonts w:hint="eastAsia"/>
        </w:rPr>
        <w:t>《大宋重修廣韻》</w:t>
      </w:r>
      <w:r>
        <w:rPr>
          <w:rFonts w:eastAsia="SimSun" w:hint="eastAsia"/>
        </w:rPr>
        <w:t xml:space="preserve"> </w:t>
      </w:r>
      <w:r w:rsidRPr="00F810F1">
        <w:rPr>
          <w:rFonts w:hint="eastAsia"/>
        </w:rPr>
        <w:t>https://ctext.org/guangyun?searchu=%E9%9D%88</w:t>
      </w:r>
    </w:p>
  </w:footnote>
  <w:footnote w:id="65">
    <w:p w14:paraId="76CF5857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B237FB">
        <w:rPr>
          <w:rFonts w:hint="eastAsia"/>
        </w:rPr>
        <w:t>《黃帝內經．素問．金匮真言論》，「精者，身之本也。」</w:t>
      </w:r>
    </w:p>
  </w:footnote>
  <w:footnote w:id="66">
    <w:p w14:paraId="0B7D07BB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DA4708">
        <w:rPr>
          <w:rFonts w:hint="eastAsia"/>
        </w:rPr>
        <w:t>《性命圭旨．盡性了命說》</w:t>
      </w:r>
    </w:p>
  </w:footnote>
  <w:footnote w:id="67">
    <w:p w14:paraId="569E49CE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13445F">
        <w:rPr>
          <w:rFonts w:hint="eastAsia"/>
        </w:rPr>
        <w:t>《春秋左氏傳．昭公二十五年》</w:t>
      </w:r>
    </w:p>
  </w:footnote>
  <w:footnote w:id="68">
    <w:p w14:paraId="11823882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 xml:space="preserve"> </w:t>
      </w:r>
      <w:r w:rsidRPr="0013445F">
        <w:rPr>
          <w:rFonts w:hint="eastAsia"/>
        </w:rPr>
        <w:t>杜預</w:t>
      </w:r>
      <w:r w:rsidRPr="0013445F">
        <w:rPr>
          <w:rFonts w:hint="eastAsia"/>
        </w:rPr>
        <w:t xml:space="preserve"> </w:t>
      </w:r>
      <w:r w:rsidRPr="0013445F">
        <w:rPr>
          <w:rFonts w:hint="eastAsia"/>
        </w:rPr>
        <w:t>注</w:t>
      </w:r>
      <w:r>
        <w:rPr>
          <w:rFonts w:hint="eastAsia"/>
        </w:rPr>
        <w:t xml:space="preserve"> </w:t>
      </w:r>
      <w:r w:rsidRPr="00A64787">
        <w:rPr>
          <w:rFonts w:hint="eastAsia"/>
        </w:rPr>
        <w:t>，</w:t>
      </w:r>
      <w:r w:rsidRPr="0013445F">
        <w:rPr>
          <w:rFonts w:hint="eastAsia"/>
        </w:rPr>
        <w:t xml:space="preserve"> </w:t>
      </w:r>
      <w:r w:rsidRPr="0013445F">
        <w:rPr>
          <w:rFonts w:hint="eastAsia"/>
        </w:rPr>
        <w:t>孔穎達</w:t>
      </w:r>
      <w:r>
        <w:rPr>
          <w:rFonts w:hint="eastAsia"/>
        </w:rPr>
        <w:t xml:space="preserve"> </w:t>
      </w:r>
      <w:r w:rsidRPr="0013445F">
        <w:rPr>
          <w:rFonts w:hint="eastAsia"/>
        </w:rPr>
        <w:t>疏，</w:t>
      </w:r>
      <w:r>
        <w:rPr>
          <w:rFonts w:hint="eastAsia"/>
        </w:rPr>
        <w:t>《春秋左</w:t>
      </w:r>
      <w:r w:rsidRPr="0013445F">
        <w:rPr>
          <w:rFonts w:hint="eastAsia"/>
        </w:rPr>
        <w:t>傳正義》</w:t>
      </w:r>
      <w:r w:rsidRPr="00A64787">
        <w:rPr>
          <w:rFonts w:hint="eastAsia"/>
        </w:rPr>
        <w:t>，注釋</w:t>
      </w:r>
      <w:r w:rsidRPr="00024872">
        <w:rPr>
          <w:rFonts w:hint="eastAsia"/>
        </w:rPr>
        <w:t>昭公七年</w:t>
      </w:r>
    </w:p>
  </w:footnote>
  <w:footnote w:id="69">
    <w:p w14:paraId="4BBE9071" w14:textId="77777777" w:rsidR="00D61A57" w:rsidRPr="00FC3727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823C6E">
        <w:rPr>
          <w:rFonts w:hint="eastAsia"/>
        </w:rPr>
        <w:t>蕭廷芝，《金丹大成集》</w:t>
      </w:r>
      <w:r>
        <w:rPr>
          <w:rFonts w:hint="eastAsia"/>
        </w:rPr>
        <w:t>，</w:t>
      </w:r>
      <w:r w:rsidRPr="00657A69">
        <w:rPr>
          <w:rFonts w:hint="eastAsia"/>
        </w:rPr>
        <w:t>編入</w:t>
      </w:r>
      <w:r w:rsidRPr="00823C6E">
        <w:rPr>
          <w:rFonts w:hint="eastAsia"/>
        </w:rPr>
        <w:t>《修真十書》</w:t>
      </w:r>
      <w:r w:rsidRPr="00FC3727">
        <w:rPr>
          <w:rFonts w:hint="eastAsia"/>
        </w:rPr>
        <w:t>，</w:t>
      </w:r>
      <w:r>
        <w:rPr>
          <w:rFonts w:hint="eastAsia"/>
        </w:rPr>
        <w:t>《</w:t>
      </w:r>
      <w:r w:rsidRPr="00FC3727">
        <w:rPr>
          <w:rFonts w:hint="eastAsia"/>
        </w:rPr>
        <w:t>道藏》第四册</w:t>
      </w:r>
    </w:p>
  </w:footnote>
  <w:footnote w:id="70">
    <w:p w14:paraId="68B8283F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627D7F">
        <w:rPr>
          <w:rFonts w:hint="eastAsia"/>
        </w:rPr>
        <w:t>王沐</w:t>
      </w:r>
      <w:r w:rsidRPr="00823C6E">
        <w:rPr>
          <w:rFonts w:hint="eastAsia"/>
        </w:rPr>
        <w:t>，</w:t>
      </w:r>
      <w:r w:rsidRPr="00A141F7">
        <w:rPr>
          <w:rFonts w:hint="eastAsia"/>
        </w:rPr>
        <w:t>《金丹四百字序》，</w:t>
      </w:r>
      <w:r>
        <w:rPr>
          <w:rFonts w:hint="eastAsia"/>
        </w:rPr>
        <w:t>《悟真篇浅解》</w:t>
      </w:r>
      <w:r w:rsidRPr="00627D7F">
        <w:t xml:space="preserve"> </w:t>
      </w:r>
      <w:r>
        <w:t>(</w:t>
      </w:r>
      <w:r w:rsidRPr="00627D7F">
        <w:rPr>
          <w:rFonts w:hint="eastAsia"/>
        </w:rPr>
        <w:t>北京</w:t>
      </w:r>
      <w:r w:rsidRPr="00627D7F">
        <w:t xml:space="preserve">: </w:t>
      </w:r>
      <w:r w:rsidRPr="00627D7F">
        <w:rPr>
          <w:rFonts w:hint="eastAsia"/>
        </w:rPr>
        <w:t>中華書局</w:t>
      </w:r>
      <w:r w:rsidRPr="00627D7F">
        <w:t xml:space="preserve">, 1990 </w:t>
      </w:r>
      <w:r w:rsidRPr="00627D7F">
        <w:rPr>
          <w:rFonts w:hint="eastAsia"/>
        </w:rPr>
        <w:t>年</w:t>
      </w:r>
      <w:r w:rsidRPr="00627D7F">
        <w:t xml:space="preserve">) </w:t>
      </w:r>
      <w:r w:rsidRPr="00627D7F">
        <w:rPr>
          <w:rFonts w:hint="eastAsia"/>
        </w:rPr>
        <w:t>，</w:t>
      </w:r>
      <w:r w:rsidRPr="00627D7F">
        <w:t>202</w:t>
      </w:r>
    </w:p>
  </w:footnote>
  <w:footnote w:id="71">
    <w:p w14:paraId="7BECF9FC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 </w:t>
      </w:r>
      <w:r w:rsidRPr="009A55AA">
        <w:t>Plotinus</w:t>
      </w:r>
      <w:r w:rsidRPr="009A55AA">
        <w:rPr>
          <w:rFonts w:hint="eastAsia"/>
        </w:rPr>
        <w:t>，</w:t>
      </w:r>
      <w:r w:rsidRPr="009A55AA">
        <w:t>The Enneads, edited by Lloyd P. Gerson, and translated by George Boys-Stones, John M. Dillon, Lloyd P. Gerson, R.A. King, And</w:t>
      </w:r>
      <w:r>
        <w:t>rew Smith and James Wilberding</w:t>
      </w:r>
      <w:r w:rsidRPr="009A55AA">
        <w:rPr>
          <w:rFonts w:hint="eastAsia"/>
        </w:rPr>
        <w:t>，</w:t>
      </w:r>
      <w:r>
        <w:rPr>
          <w:rFonts w:eastAsia="SimSun" w:hint="eastAsia"/>
        </w:rPr>
        <w:t>(</w:t>
      </w:r>
      <w:r w:rsidRPr="009A55AA">
        <w:t>Cambridge: Cambridge University Press, 2018.</w:t>
      </w:r>
      <w:r>
        <w:rPr>
          <w:rFonts w:eastAsia="SimSun" w:hint="eastAsia"/>
        </w:rPr>
        <w:t xml:space="preserve"> )</w:t>
      </w:r>
      <w:r>
        <w:t xml:space="preserve"> VI 9, 2, 24.</w:t>
      </w:r>
    </w:p>
  </w:footnote>
  <w:footnote w:id="72">
    <w:p w14:paraId="4D3F377A" w14:textId="77777777" w:rsidR="00D61A57" w:rsidRPr="00C13326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A02B40">
        <w:rPr>
          <w:rFonts w:hint="eastAsia"/>
        </w:rPr>
        <w:t>參考</w:t>
      </w:r>
      <w:r w:rsidRPr="00A02B40">
        <w:t>Alexey Fokin</w:t>
      </w:r>
      <w:r w:rsidRPr="00A02B40">
        <w:rPr>
          <w:rFonts w:hint="eastAsia"/>
        </w:rPr>
        <w:t>，</w:t>
      </w:r>
      <w:r>
        <w:t>The Doctrine of the “Intelligible Triad” in Theology and Cosmology of St Maximus the Confessor</w:t>
      </w:r>
      <w:r w:rsidRPr="00A02B40">
        <w:rPr>
          <w:rFonts w:hint="eastAsia"/>
        </w:rPr>
        <w:t>，</w:t>
      </w:r>
      <w:r w:rsidRPr="00A02B40">
        <w:t>"Maximus Confessor and the Neoplatonism" (still preparing by Victor Yudin, Leuven University).</w:t>
      </w:r>
      <w:r w:rsidRPr="00994ED9">
        <w:rPr>
          <w:rFonts w:hint="eastAsia"/>
        </w:rPr>
        <w:t xml:space="preserve"> </w:t>
      </w:r>
      <w:r w:rsidRPr="00994ED9">
        <w:rPr>
          <w:rFonts w:hint="eastAsia"/>
        </w:rPr>
        <w:t>參</w:t>
      </w:r>
      <w:r w:rsidRPr="000D156E">
        <w:rPr>
          <w:rFonts w:hint="eastAsia"/>
        </w:rPr>
        <w:t>考</w:t>
      </w:r>
      <w:r>
        <w:rPr>
          <w:rFonts w:hint="eastAsia"/>
        </w:rPr>
        <w:t>此</w:t>
      </w:r>
      <w:r w:rsidRPr="00994ED9">
        <w:rPr>
          <w:rFonts w:hint="eastAsia"/>
        </w:rPr>
        <w:t>論文</w:t>
      </w:r>
      <w:r w:rsidRPr="000D156E">
        <w:rPr>
          <w:rFonts w:hint="eastAsia"/>
        </w:rPr>
        <w:t>時，仍未出版，只在網上發表</w:t>
      </w:r>
    </w:p>
    <w:p w14:paraId="0D4011C6" w14:textId="77777777" w:rsidR="00D61A57" w:rsidRDefault="00D61A57" w:rsidP="00D61A57">
      <w:pPr>
        <w:pStyle w:val="ae"/>
        <w:spacing w:line="240" w:lineRule="auto"/>
      </w:pPr>
      <w:r w:rsidRPr="00994ED9">
        <w:t>https://www.academia.edu/29648262/The_Doctrine_of_the_Intelligible_Triad_in_Theology_and_Cosmology_of_St_Maximus_the_Confessor</w:t>
      </w:r>
    </w:p>
  </w:footnote>
  <w:footnote w:id="73">
    <w:p w14:paraId="6DF69339" w14:textId="77777777" w:rsidR="00D61A57" w:rsidRPr="00720925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>.</w:t>
      </w:r>
      <w:r w:rsidRPr="004767EA">
        <w:t xml:space="preserve"> Ambigua ad Iohannem ("Difficult Passages Addressed to John")</w:t>
      </w:r>
      <w:r w:rsidRPr="004767EA">
        <w:rPr>
          <w:rFonts w:hint="eastAsia"/>
        </w:rPr>
        <w:t>，</w:t>
      </w:r>
      <w:r>
        <w:t xml:space="preserve"> PG 91, 1136BC. </w:t>
      </w:r>
      <w:r>
        <w:rPr>
          <w:rFonts w:hint="eastAsia"/>
        </w:rPr>
        <w:t>同</w:t>
      </w:r>
      <w:r w:rsidRPr="00C13326">
        <w:rPr>
          <w:rFonts w:hint="eastAsia"/>
        </w:rPr>
        <w:t>時</w:t>
      </w:r>
      <w:r w:rsidRPr="004767EA">
        <w:rPr>
          <w:rFonts w:hint="eastAsia"/>
        </w:rPr>
        <w:t>參考</w:t>
      </w:r>
      <w:r w:rsidRPr="004767EA">
        <w:t>Quaestiones et dubia ("Questions and Doubtful Passages")</w:t>
      </w:r>
      <w:r>
        <w:t xml:space="preserve"> </w:t>
      </w:r>
      <w:r w:rsidRPr="004767EA">
        <w:rPr>
          <w:rFonts w:hint="eastAsia"/>
        </w:rPr>
        <w:t>，</w:t>
      </w:r>
      <w:r w:rsidRPr="00C13326">
        <w:t xml:space="preserve"> 136; </w:t>
      </w:r>
      <w:r>
        <w:t xml:space="preserve"> </w:t>
      </w:r>
      <w:r w:rsidRPr="004767EA">
        <w:t>Questiones ad Theopemptum ("Questions Addressed to Theopemptus")</w:t>
      </w:r>
      <w:r w:rsidRPr="004767EA">
        <w:rPr>
          <w:rFonts w:hint="eastAsia"/>
        </w:rPr>
        <w:t>，</w:t>
      </w:r>
      <w:r w:rsidRPr="00C13326">
        <w:t>13.</w:t>
      </w:r>
      <w:r>
        <w:t xml:space="preserve"> </w:t>
      </w:r>
      <w:r w:rsidRPr="004767EA">
        <w:rPr>
          <w:rFonts w:hint="eastAsia"/>
        </w:rPr>
        <w:t>依</w:t>
      </w:r>
      <w:r>
        <w:rPr>
          <w:rFonts w:hint="eastAsia"/>
        </w:rPr>
        <w:t>據的英譯本引</w:t>
      </w:r>
      <w:r w:rsidRPr="00720925">
        <w:rPr>
          <w:rFonts w:hint="eastAsia"/>
        </w:rPr>
        <w:t>自上注論文。</w:t>
      </w:r>
    </w:p>
  </w:footnote>
  <w:footnote w:id="74">
    <w:p w14:paraId="277AD7B0" w14:textId="77777777" w:rsidR="00D61A57" w:rsidRPr="00E6611E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同</w:t>
      </w:r>
      <w:r w:rsidRPr="00E6611E">
        <w:rPr>
          <w:rFonts w:hint="eastAsia"/>
        </w:rPr>
        <w:t>上，</w:t>
      </w:r>
      <w:r w:rsidRPr="00E6611E">
        <w:t>Ambigua ad Iohannem</w:t>
      </w:r>
      <w:r w:rsidRPr="00E6611E">
        <w:rPr>
          <w:rFonts w:hint="eastAsia"/>
        </w:rPr>
        <w:t>，</w:t>
      </w:r>
      <w:r>
        <w:rPr>
          <w:rFonts w:eastAsia="SimSun" w:hint="eastAsia"/>
        </w:rPr>
        <w:t>7</w:t>
      </w:r>
      <w:r w:rsidRPr="00E6611E">
        <w:rPr>
          <w:rFonts w:eastAsia="SimSun" w:hint="eastAsia"/>
        </w:rPr>
        <w:t>，</w:t>
      </w:r>
      <w:r>
        <w:rPr>
          <w:rFonts w:eastAsia="SimSun" w:hint="eastAsia"/>
        </w:rPr>
        <w:t>10</w:t>
      </w:r>
    </w:p>
  </w:footnote>
  <w:footnote w:id="75">
    <w:p w14:paraId="2EB136A8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Augustine</w:t>
      </w:r>
      <w:r w:rsidRPr="001D6B60">
        <w:rPr>
          <w:rFonts w:hint="eastAsia"/>
        </w:rPr>
        <w:t>，</w:t>
      </w:r>
      <w:r>
        <w:t>De Trinitate VII.Ch 10</w:t>
      </w:r>
      <w:r w:rsidRPr="001D6B60">
        <w:rPr>
          <w:rFonts w:hint="eastAsia"/>
        </w:rPr>
        <w:t>，</w:t>
      </w:r>
      <w:r>
        <w:t>Translated by Arthur West Haddan. From Nicene and Post-Nicene Fathers, First Series, Vol. 3. Edited by Philip Schaff. (Buffalo, NY: Christian Literature Publishing Co., 1887.) Revised and edited for New Advent by Kevin Knight. &lt;http://www.newadvent.org/fathers/130109.htm&gt;.</w:t>
      </w:r>
    </w:p>
  </w:footnote>
  <w:footnote w:id="76">
    <w:p w14:paraId="5F8A9BF4" w14:textId="77777777" w:rsidR="00D61A57" w:rsidRPr="00143454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143454">
        <w:rPr>
          <w:rFonts w:hint="eastAsia"/>
        </w:rPr>
        <w:t>同上，</w:t>
      </w:r>
      <w:r>
        <w:rPr>
          <w:rFonts w:eastAsia="SimSun" w:hint="eastAsia"/>
        </w:rPr>
        <w:t>IX.Ch</w:t>
      </w:r>
      <w:r>
        <w:rPr>
          <w:rFonts w:eastAsia="SimSun"/>
        </w:rPr>
        <w:t xml:space="preserve"> </w:t>
      </w:r>
      <w:r>
        <w:rPr>
          <w:rFonts w:eastAsia="SimSun" w:hint="eastAsia"/>
        </w:rPr>
        <w:t>2</w:t>
      </w:r>
    </w:p>
  </w:footnote>
  <w:footnote w:id="77">
    <w:p w14:paraId="638DC012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607269">
        <w:rPr>
          <w:rFonts w:hint="eastAsia"/>
        </w:rPr>
        <w:t>《雲笈七簽．道教本始部》，卷三</w:t>
      </w:r>
    </w:p>
  </w:footnote>
  <w:footnote w:id="78">
    <w:p w14:paraId="500E69F9" w14:textId="77777777" w:rsidR="00D61A57" w:rsidRDefault="00D61A57" w:rsidP="00D61A57">
      <w:pPr>
        <w:pStyle w:val="ae"/>
      </w:pPr>
      <w:r>
        <w:rPr>
          <w:rStyle w:val="af0"/>
        </w:rPr>
        <w:footnoteRef/>
      </w:r>
      <w:bookmarkStart w:id="0" w:name="_Hlk140949634"/>
      <w:r w:rsidRPr="007070C2">
        <w:rPr>
          <w:rFonts w:hint="eastAsia"/>
        </w:rPr>
        <w:t>《聖經．創世記》，</w:t>
      </w:r>
      <w:r w:rsidRPr="007070C2">
        <w:t>2:6-8</w:t>
      </w:r>
      <w:bookmarkEnd w:id="0"/>
    </w:p>
  </w:footnote>
  <w:footnote w:id="79">
    <w:p w14:paraId="540463D3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482B20">
        <w:rPr>
          <w:rFonts w:hint="eastAsia"/>
        </w:rPr>
        <w:t>《聖經．創世記》</w:t>
      </w:r>
      <w:r>
        <w:rPr>
          <w:rFonts w:hint="eastAsia"/>
        </w:rPr>
        <w:t>7:</w:t>
      </w:r>
      <w:r w:rsidRPr="00482B20">
        <w:rPr>
          <w:rFonts w:hint="eastAsia"/>
        </w:rPr>
        <w:t>22</w:t>
      </w:r>
      <w:r>
        <w:rPr>
          <w:rFonts w:hint="eastAsia"/>
        </w:rPr>
        <w:t>提到</w:t>
      </w:r>
      <w:r w:rsidRPr="00482B20">
        <w:rPr>
          <w:rFonts w:hint="eastAsia"/>
        </w:rPr>
        <w:t>大洪水時</w:t>
      </w:r>
      <w:r>
        <w:rPr>
          <w:rFonts w:hint="eastAsia"/>
        </w:rPr>
        <w:t>:</w:t>
      </w:r>
      <w:r w:rsidRPr="00482B20">
        <w:rPr>
          <w:rFonts w:hint="eastAsia"/>
        </w:rPr>
        <w:t xml:space="preserve"> </w:t>
      </w:r>
      <w:r w:rsidRPr="00482B20">
        <w:rPr>
          <w:rFonts w:hint="eastAsia"/>
        </w:rPr>
        <w:t>「凡在旱地上、鼻孔有氣息</w:t>
      </w:r>
      <w:r>
        <w:rPr>
          <w:rFonts w:ascii="Courier New" w:hAnsi="Courier New" w:cs="Courier New" w:hint="eastAsia"/>
          <w:sz w:val="21"/>
          <w:szCs w:val="21"/>
        </w:rPr>
        <w:t>(</w:t>
      </w:r>
      <w:r w:rsidRPr="00D61A57">
        <w:rPr>
          <w:rFonts w:cs="Calibri"/>
          <w:sz w:val="21"/>
          <w:szCs w:val="21"/>
        </w:rPr>
        <w:t>neshamah</w:t>
      </w:r>
      <w:r>
        <w:rPr>
          <w:rFonts w:ascii="Courier New" w:hAnsi="Courier New" w:cs="Courier New"/>
          <w:sz w:val="21"/>
          <w:szCs w:val="21"/>
        </w:rPr>
        <w:t>)</w:t>
      </w:r>
      <w:r w:rsidRPr="00482B20">
        <w:rPr>
          <w:rFonts w:hint="eastAsia"/>
        </w:rPr>
        <w:t>的生靈都死了</w:t>
      </w:r>
      <w:r>
        <w:rPr>
          <w:rFonts w:hint="eastAsia"/>
        </w:rPr>
        <w:t>。」這裡</w:t>
      </w:r>
      <w:r w:rsidRPr="00482B20">
        <w:rPr>
          <w:rFonts w:hint="eastAsia"/>
        </w:rPr>
        <w:t>「</w:t>
      </w:r>
      <w:r>
        <w:rPr>
          <w:rFonts w:hint="eastAsia"/>
        </w:rPr>
        <w:t>氣息</w:t>
      </w:r>
      <w:r w:rsidRPr="00482B20">
        <w:rPr>
          <w:rFonts w:hint="eastAsia"/>
        </w:rPr>
        <w:t>」</w:t>
      </w:r>
      <w:r>
        <w:rPr>
          <w:rFonts w:hint="eastAsia"/>
        </w:rPr>
        <w:t>一詞是包括一切</w:t>
      </w:r>
      <w:r w:rsidRPr="00482B20">
        <w:rPr>
          <w:rFonts w:hint="eastAsia"/>
        </w:rPr>
        <w:t>「</w:t>
      </w:r>
      <w:r>
        <w:rPr>
          <w:rFonts w:hint="eastAsia"/>
        </w:rPr>
        <w:t>生</w:t>
      </w:r>
      <w:r w:rsidRPr="00482B20">
        <w:rPr>
          <w:rFonts w:hint="eastAsia"/>
        </w:rPr>
        <w:t>靈」</w:t>
      </w:r>
      <w:r>
        <w:rPr>
          <w:rFonts w:hint="eastAsia"/>
        </w:rPr>
        <w:t>，不專指</w:t>
      </w:r>
      <w:r w:rsidRPr="00482B20">
        <w:rPr>
          <w:rFonts w:hint="eastAsia"/>
        </w:rPr>
        <w:t>「靈性」。</w:t>
      </w:r>
    </w:p>
  </w:footnote>
  <w:footnote w:id="80">
    <w:p w14:paraId="477684D9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587348">
        <w:rPr>
          <w:rFonts w:hint="eastAsia"/>
        </w:rPr>
        <w:t>《聖經．箴言》，</w:t>
      </w:r>
      <w:r w:rsidRPr="00587348">
        <w:t>20: 27</w:t>
      </w:r>
    </w:p>
  </w:footnote>
  <w:footnote w:id="81">
    <w:p w14:paraId="28D34197" w14:textId="77777777" w:rsidR="00D61A57" w:rsidRPr="00694FF7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694FF7">
        <w:rPr>
          <w:rFonts w:hint="eastAsia"/>
        </w:rPr>
        <w:t>《聖經．約伯記》，</w:t>
      </w:r>
      <w:r>
        <w:rPr>
          <w:rFonts w:eastAsia="SimSun" w:hint="eastAsia"/>
        </w:rPr>
        <w:t>26:4</w:t>
      </w:r>
    </w:p>
  </w:footnote>
  <w:footnote w:id="82">
    <w:p w14:paraId="4B87FFA4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柏拉圖</w:t>
      </w:r>
      <w:r w:rsidRPr="00A44FF8">
        <w:rPr>
          <w:rFonts w:hint="eastAsia"/>
        </w:rPr>
        <w:t>說</w:t>
      </w:r>
      <w:r>
        <w:rPr>
          <w:rFonts w:hint="eastAsia"/>
        </w:rPr>
        <w:t>:</w:t>
      </w:r>
      <w:r w:rsidRPr="00A44FF8">
        <w:rPr>
          <w:rFonts w:hint="eastAsia"/>
        </w:rPr>
        <w:t xml:space="preserve"> </w:t>
      </w:r>
      <w:r w:rsidRPr="00A44FF8">
        <w:rPr>
          <w:rFonts w:hint="eastAsia"/>
        </w:rPr>
        <w:t>「死就是靈魂與身體的分離。」</w:t>
      </w:r>
      <w:r w:rsidRPr="00DA478D">
        <w:t>Phaedo</w:t>
      </w:r>
      <w:r w:rsidRPr="00DA478D">
        <w:rPr>
          <w:rFonts w:hint="eastAsia"/>
        </w:rPr>
        <w:t>，</w:t>
      </w:r>
      <w:r w:rsidRPr="009A7B9F">
        <w:t>64c</w:t>
      </w:r>
      <w:r w:rsidRPr="009A7B9F">
        <w:rPr>
          <w:rFonts w:hint="eastAsia"/>
        </w:rPr>
        <w:t>，</w:t>
      </w:r>
      <w:r w:rsidRPr="009A7B9F">
        <w:t>Edith</w:t>
      </w:r>
      <w:r>
        <w:rPr>
          <w:rFonts w:hint="eastAsia"/>
        </w:rPr>
        <w:t xml:space="preserve"> Hamilton ed.</w:t>
      </w:r>
      <w:r w:rsidRPr="00A44FF8">
        <w:rPr>
          <w:rFonts w:hint="eastAsia"/>
        </w:rPr>
        <w:t xml:space="preserve"> </w:t>
      </w:r>
      <w:r w:rsidRPr="00A44FF8">
        <w:rPr>
          <w:rFonts w:hint="eastAsia"/>
        </w:rPr>
        <w:t>，</w:t>
      </w:r>
      <w:r>
        <w:rPr>
          <w:rFonts w:hint="eastAsia"/>
        </w:rPr>
        <w:t xml:space="preserve"> Plato: The Collected Dialogues</w:t>
      </w:r>
      <w:r w:rsidRPr="009A7B9F">
        <w:rPr>
          <w:rFonts w:hint="eastAsia"/>
        </w:rPr>
        <w:t>，</w:t>
      </w:r>
      <w:r>
        <w:rPr>
          <w:rFonts w:hint="eastAsia"/>
        </w:rPr>
        <w:t>(</w:t>
      </w:r>
      <w:r>
        <w:t xml:space="preserve">NJ: </w:t>
      </w:r>
      <w:r w:rsidRPr="009A7B9F">
        <w:t>Princeton University Press</w:t>
      </w:r>
      <w:r w:rsidRPr="009A7B9F">
        <w:rPr>
          <w:rFonts w:hint="eastAsia"/>
        </w:rPr>
        <w:t>，</w:t>
      </w:r>
      <w:r w:rsidRPr="009A7B9F">
        <w:t>1962</w:t>
      </w:r>
      <w:r>
        <w:t>)</w:t>
      </w:r>
    </w:p>
  </w:footnote>
  <w:footnote w:id="83">
    <w:p w14:paraId="3B6722DA" w14:textId="77777777" w:rsidR="00D61A57" w:rsidRPr="00954D8C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李道纯，《中和集．性命論》，卷</w:t>
      </w:r>
      <w:r w:rsidRPr="00954D8C">
        <w:rPr>
          <w:rFonts w:hint="eastAsia"/>
        </w:rPr>
        <w:t>四</w:t>
      </w:r>
    </w:p>
  </w:footnote>
  <w:footnote w:id="84">
    <w:p w14:paraId="7EB0CABA" w14:textId="77777777" w:rsidR="00D61A57" w:rsidRPr="00243063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243063">
        <w:rPr>
          <w:rFonts w:hint="eastAsia"/>
        </w:rPr>
        <w:t>《聖經．創世記》</w:t>
      </w:r>
      <w:r w:rsidRPr="00212552">
        <w:rPr>
          <w:rFonts w:hint="eastAsia"/>
        </w:rPr>
        <w:t>，</w:t>
      </w:r>
      <w:r>
        <w:rPr>
          <w:rFonts w:eastAsia="SimSun" w:hint="eastAsia"/>
        </w:rPr>
        <w:t>1:2</w:t>
      </w:r>
    </w:p>
  </w:footnote>
  <w:footnote w:id="85">
    <w:p w14:paraId="5F5E30FD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212552">
        <w:rPr>
          <w:rFonts w:hint="eastAsia"/>
        </w:rPr>
        <w:t>申命記》，</w:t>
      </w:r>
      <w:r>
        <w:t>32</w:t>
      </w:r>
      <w:r w:rsidRPr="00212552">
        <w:t>:11</w:t>
      </w:r>
      <w:r w:rsidRPr="00AB5276">
        <w:rPr>
          <w:rFonts w:hint="eastAsia"/>
        </w:rPr>
        <w:t>，「</w:t>
      </w:r>
      <w:r>
        <w:rPr>
          <w:rFonts w:hint="eastAsia"/>
        </w:rPr>
        <w:t>又如鷹攪動巢窩，在雛鷹以上兩翅搧展，接取雛鷹，背在兩翼之上</w:t>
      </w:r>
      <w:r w:rsidRPr="00AB5276">
        <w:rPr>
          <w:rFonts w:hint="eastAsia"/>
        </w:rPr>
        <w:t>。」</w:t>
      </w:r>
    </w:p>
  </w:footnote>
  <w:footnote w:id="86">
    <w:p w14:paraId="3B8A37A5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47660B">
        <w:rPr>
          <w:rFonts w:hint="eastAsia"/>
        </w:rPr>
        <w:t>約伯記》，</w:t>
      </w:r>
      <w:r w:rsidRPr="002374DA">
        <w:t>27:3</w:t>
      </w:r>
    </w:p>
  </w:footnote>
  <w:footnote w:id="87">
    <w:p w14:paraId="408597B2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722673">
        <w:rPr>
          <w:rFonts w:hint="eastAsia"/>
        </w:rPr>
        <w:t>《聖經．約伯記》，</w:t>
      </w:r>
      <w:r w:rsidRPr="00722673">
        <w:t>12:10</w:t>
      </w:r>
    </w:p>
  </w:footnote>
  <w:footnote w:id="88">
    <w:p w14:paraId="601970F0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《聖經．以西</w:t>
      </w:r>
      <w:r w:rsidRPr="00E8654F">
        <w:rPr>
          <w:rFonts w:hint="eastAsia"/>
        </w:rPr>
        <w:t>結書》，</w:t>
      </w:r>
      <w:r>
        <w:rPr>
          <w:rFonts w:hint="eastAsia"/>
        </w:rPr>
        <w:t>11:</w:t>
      </w:r>
      <w:r>
        <w:t>19</w:t>
      </w:r>
    </w:p>
  </w:footnote>
  <w:footnote w:id="89">
    <w:p w14:paraId="4B0E88E5" w14:textId="77777777" w:rsidR="00D61A57" w:rsidRPr="00E8654F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E8654F">
        <w:rPr>
          <w:rFonts w:hint="eastAsia"/>
        </w:rPr>
        <w:t>《聖經．以西結書》，</w:t>
      </w:r>
      <w:r>
        <w:rPr>
          <w:rFonts w:eastAsia="SimSun" w:hint="eastAsia"/>
        </w:rPr>
        <w:t>36:26-27</w:t>
      </w:r>
    </w:p>
  </w:footnote>
  <w:footnote w:id="90">
    <w:p w14:paraId="07A68DA4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8C6356">
        <w:rPr>
          <w:rFonts w:hint="eastAsia"/>
        </w:rPr>
        <w:t>《聖經．傳道書》，</w:t>
      </w:r>
      <w:r>
        <w:rPr>
          <w:rFonts w:hint="eastAsia"/>
        </w:rPr>
        <w:t>12:7</w:t>
      </w:r>
    </w:p>
  </w:footnote>
  <w:footnote w:id="91">
    <w:p w14:paraId="1B9474E4" w14:textId="77777777" w:rsidR="00D61A57" w:rsidRPr="00526AA2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526AA2">
        <w:rPr>
          <w:rFonts w:hint="eastAsia"/>
        </w:rPr>
        <w:t>《聖經．約書亞記》</w:t>
      </w:r>
      <w:r w:rsidRPr="00DB3338">
        <w:rPr>
          <w:rFonts w:hint="eastAsia"/>
        </w:rPr>
        <w:t>，</w:t>
      </w:r>
      <w:r>
        <w:rPr>
          <w:rFonts w:eastAsia="SimSun" w:hint="eastAsia"/>
        </w:rPr>
        <w:t>2:</w:t>
      </w:r>
      <w:r>
        <w:rPr>
          <w:rFonts w:eastAsia="SimSun"/>
        </w:rPr>
        <w:t>13</w:t>
      </w:r>
    </w:p>
  </w:footnote>
  <w:footnote w:id="92">
    <w:p w14:paraId="29551E07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2265F6">
        <w:rPr>
          <w:rFonts w:hint="eastAsia"/>
        </w:rPr>
        <w:t>《聖經．箴言》，</w:t>
      </w:r>
      <w:r>
        <w:rPr>
          <w:rFonts w:hint="eastAsia"/>
        </w:rPr>
        <w:t>21:10</w:t>
      </w:r>
    </w:p>
  </w:footnote>
  <w:footnote w:id="93">
    <w:p w14:paraId="416DCC28" w14:textId="77777777" w:rsidR="00D61A57" w:rsidRPr="00DB3338" w:rsidRDefault="00D61A57" w:rsidP="00D61A57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DB3338">
        <w:rPr>
          <w:rFonts w:hint="eastAsia"/>
        </w:rPr>
        <w:t>《聖經．</w:t>
      </w:r>
      <w:r w:rsidRPr="00C6710C">
        <w:rPr>
          <w:rFonts w:hint="eastAsia"/>
        </w:rPr>
        <w:t>詩篇</w:t>
      </w:r>
      <w:r w:rsidRPr="00DB3338">
        <w:rPr>
          <w:rFonts w:hint="eastAsia"/>
        </w:rPr>
        <w:t>》，</w:t>
      </w:r>
      <w:r>
        <w:rPr>
          <w:rFonts w:eastAsia="SimSun" w:hint="eastAsia"/>
        </w:rPr>
        <w:t>49:15</w:t>
      </w:r>
    </w:p>
  </w:footnote>
  <w:footnote w:id="94">
    <w:p w14:paraId="2C3DFDA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D02D1F">
        <w:rPr>
          <w:rFonts w:hint="eastAsia"/>
        </w:rPr>
        <w:t>以西結書》，</w:t>
      </w:r>
      <w:r>
        <w:rPr>
          <w:rFonts w:hint="eastAsia"/>
        </w:rPr>
        <w:t>18:4</w:t>
      </w:r>
    </w:p>
  </w:footnote>
  <w:footnote w:id="95">
    <w:p w14:paraId="61392225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6F305C">
        <w:rPr>
          <w:rFonts w:hint="eastAsia"/>
        </w:rPr>
        <w:t>《聖經．以賽亞書》</w:t>
      </w:r>
      <w:r w:rsidRPr="00E8654F">
        <w:rPr>
          <w:rFonts w:hint="eastAsia"/>
        </w:rPr>
        <w:t>，</w:t>
      </w:r>
      <w:r w:rsidRPr="006F305C">
        <w:t>42:5</w:t>
      </w:r>
    </w:p>
  </w:footnote>
  <w:footnote w:id="96">
    <w:p w14:paraId="67DFD8E7" w14:textId="77777777" w:rsidR="00D61A57" w:rsidRDefault="00D61A57" w:rsidP="00D61A57">
      <w:pPr>
        <w:pStyle w:val="ae"/>
      </w:pPr>
      <w:r>
        <w:rPr>
          <w:rStyle w:val="af0"/>
        </w:rPr>
        <w:footnoteRef/>
      </w:r>
      <w:r w:rsidRPr="00381120">
        <w:rPr>
          <w:rFonts w:hint="eastAsia"/>
        </w:rPr>
        <w:t>《聖經．帖撒羅尼迦前書》，</w:t>
      </w:r>
      <w:r w:rsidRPr="00381120">
        <w:rPr>
          <w:rFonts w:hint="eastAsia"/>
        </w:rPr>
        <w:t xml:space="preserve"> 5</w:t>
      </w:r>
      <w:r>
        <w:t>:23</w:t>
      </w:r>
    </w:p>
  </w:footnote>
  <w:footnote w:id="97">
    <w:p w14:paraId="1191129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3E0D9B">
        <w:rPr>
          <w:rFonts w:hint="eastAsia"/>
        </w:rPr>
        <w:t>《聖經．</w:t>
      </w:r>
      <w:r>
        <w:rPr>
          <w:rFonts w:hint="eastAsia"/>
        </w:rPr>
        <w:t>約伯</w:t>
      </w:r>
      <w:r w:rsidRPr="003E0D9B">
        <w:rPr>
          <w:rFonts w:hint="eastAsia"/>
        </w:rPr>
        <w:t>記》，</w:t>
      </w:r>
      <w:r>
        <w:rPr>
          <w:rFonts w:hint="eastAsia"/>
        </w:rPr>
        <w:t>19:</w:t>
      </w:r>
      <w:r>
        <w:t>25-26</w:t>
      </w:r>
    </w:p>
  </w:footnote>
  <w:footnote w:id="98">
    <w:p w14:paraId="05835B04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陸西星，《玄膚論．</w:t>
      </w:r>
      <w:r w:rsidRPr="00A3734F">
        <w:rPr>
          <w:rFonts w:hint="eastAsia"/>
        </w:rPr>
        <w:t>第七</w:t>
      </w:r>
      <w:r>
        <w:rPr>
          <w:rFonts w:hint="eastAsia"/>
        </w:rPr>
        <w:t>:</w:t>
      </w:r>
      <w:r>
        <w:rPr>
          <w:rFonts w:hint="eastAsia"/>
        </w:rPr>
        <w:t>元精元气元神论》</w:t>
      </w:r>
    </w:p>
  </w:footnote>
  <w:footnote w:id="99">
    <w:p w14:paraId="1B475D5B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B237FB">
        <w:rPr>
          <w:rFonts w:hint="eastAsia"/>
        </w:rPr>
        <w:t>《黃帝內經．素問．金匮真言論》，「精者，身之本也。」</w:t>
      </w:r>
    </w:p>
  </w:footnote>
  <w:footnote w:id="100">
    <w:p w14:paraId="1BD528AE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954D8C">
        <w:rPr>
          <w:rFonts w:hint="eastAsia"/>
        </w:rPr>
        <w:t>李道纯，《中和集．性命論》，卷四</w:t>
      </w:r>
    </w:p>
  </w:footnote>
  <w:footnote w:id="101">
    <w:p w14:paraId="5B864CA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 xml:space="preserve"> </w:t>
      </w:r>
      <w:r w:rsidRPr="0013445F">
        <w:rPr>
          <w:rFonts w:hint="eastAsia"/>
        </w:rPr>
        <w:t>杜預</w:t>
      </w:r>
      <w:r w:rsidRPr="0013445F">
        <w:rPr>
          <w:rFonts w:hint="eastAsia"/>
        </w:rPr>
        <w:t xml:space="preserve"> </w:t>
      </w:r>
      <w:r w:rsidRPr="0013445F">
        <w:rPr>
          <w:rFonts w:hint="eastAsia"/>
        </w:rPr>
        <w:t>注</w:t>
      </w:r>
      <w:r>
        <w:rPr>
          <w:rFonts w:hint="eastAsia"/>
        </w:rPr>
        <w:t xml:space="preserve"> </w:t>
      </w:r>
      <w:r w:rsidRPr="00A64787">
        <w:rPr>
          <w:rFonts w:hint="eastAsia"/>
        </w:rPr>
        <w:t>，</w:t>
      </w:r>
      <w:r w:rsidRPr="0013445F">
        <w:rPr>
          <w:rFonts w:hint="eastAsia"/>
        </w:rPr>
        <w:t xml:space="preserve"> </w:t>
      </w:r>
      <w:r w:rsidRPr="0013445F">
        <w:rPr>
          <w:rFonts w:hint="eastAsia"/>
        </w:rPr>
        <w:t>孔穎達</w:t>
      </w:r>
      <w:r>
        <w:rPr>
          <w:rFonts w:hint="eastAsia"/>
        </w:rPr>
        <w:t xml:space="preserve"> </w:t>
      </w:r>
      <w:r w:rsidRPr="0013445F">
        <w:rPr>
          <w:rFonts w:hint="eastAsia"/>
        </w:rPr>
        <w:t>疏，</w:t>
      </w:r>
      <w:r>
        <w:rPr>
          <w:rFonts w:hint="eastAsia"/>
        </w:rPr>
        <w:t>《春秋左</w:t>
      </w:r>
      <w:r w:rsidRPr="0013445F">
        <w:rPr>
          <w:rFonts w:hint="eastAsia"/>
        </w:rPr>
        <w:t>傳正義》</w:t>
      </w:r>
      <w:r w:rsidRPr="00A64787">
        <w:rPr>
          <w:rFonts w:hint="eastAsia"/>
        </w:rPr>
        <w:t>，注釋</w:t>
      </w:r>
      <w:r w:rsidRPr="00024872">
        <w:rPr>
          <w:rFonts w:hint="eastAsia"/>
        </w:rPr>
        <w:t>昭公七年</w:t>
      </w:r>
    </w:p>
  </w:footnote>
  <w:footnote w:id="102">
    <w:p w14:paraId="4A37EB1A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353AB6">
        <w:rPr>
          <w:rFonts w:hint="eastAsia"/>
        </w:rPr>
        <w:t>《黃帝內經．素問．金匮真言論》</w:t>
      </w:r>
    </w:p>
  </w:footnote>
  <w:footnote w:id="103">
    <w:p w14:paraId="5E431A03" w14:textId="77777777" w:rsidR="00D61A57" w:rsidRDefault="00D61A57" w:rsidP="00D61A57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77486A">
        <w:rPr>
          <w:rFonts w:hint="eastAsia"/>
        </w:rPr>
        <w:t>周學海，</w:t>
      </w:r>
      <w:r>
        <w:rPr>
          <w:rFonts w:hint="eastAsia"/>
        </w:rPr>
        <w:t>《讀醫隨筆</w:t>
      </w:r>
      <w:r w:rsidRPr="0077486A">
        <w:rPr>
          <w:rFonts w:hint="eastAsia"/>
        </w:rPr>
        <w:t>．氣血精神論》</w:t>
      </w:r>
      <w:r w:rsidRPr="009574B9">
        <w:rPr>
          <w:rFonts w:hint="eastAsia"/>
        </w:rPr>
        <w:t>，卷一</w:t>
      </w:r>
      <w:r w:rsidRPr="0077486A">
        <w:rPr>
          <w:rFonts w:hint="eastAsia"/>
        </w:rPr>
        <w:t>，</w:t>
      </w:r>
      <w:r>
        <w:rPr>
          <w:rFonts w:hint="eastAsia"/>
        </w:rPr>
        <w:t xml:space="preserve"> </w:t>
      </w:r>
      <w:r w:rsidRPr="0077486A">
        <w:rPr>
          <w:rFonts w:hint="eastAsia"/>
        </w:rPr>
        <w:t>中國哲學書電子化計劃</w:t>
      </w:r>
    </w:p>
    <w:p w14:paraId="4F49CF90" w14:textId="77777777" w:rsidR="00D61A57" w:rsidRPr="0077486A" w:rsidRDefault="00D61A57" w:rsidP="00D61A57">
      <w:pPr>
        <w:pStyle w:val="ae"/>
        <w:spacing w:line="240" w:lineRule="auto"/>
      </w:pPr>
      <w:r w:rsidRPr="0077486A">
        <w:t>https://ctext.org/wiki.pl?if=gb&amp;res=890127</w:t>
      </w:r>
    </w:p>
  </w:footnote>
  <w:footnote w:id="104">
    <w:p w14:paraId="5DACA56C" w14:textId="77777777" w:rsidR="00D61A57" w:rsidRDefault="00D61A57" w:rsidP="00D61A57">
      <w:pPr>
        <w:pStyle w:val="ae"/>
      </w:pPr>
      <w:r>
        <w:rPr>
          <w:rStyle w:val="af0"/>
        </w:rPr>
        <w:footnoteRef/>
      </w:r>
      <w:r>
        <w:t xml:space="preserve"> </w:t>
      </w:r>
      <w:r w:rsidRPr="004B003A">
        <w:rPr>
          <w:rFonts w:hint="eastAsia"/>
        </w:rPr>
        <w:t>《莊子</w:t>
      </w:r>
      <w:r>
        <w:rPr>
          <w:rFonts w:hint="eastAsia"/>
        </w:rPr>
        <w:t>．</w:t>
      </w:r>
      <w:r w:rsidRPr="004B003A">
        <w:rPr>
          <w:rFonts w:hint="eastAsia"/>
        </w:rPr>
        <w:t>田子方》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2072"/>
    <w:multiLevelType w:val="hybridMultilevel"/>
    <w:tmpl w:val="C6845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C3600"/>
    <w:multiLevelType w:val="hybridMultilevel"/>
    <w:tmpl w:val="E0BAC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96BE4"/>
    <w:multiLevelType w:val="hybridMultilevel"/>
    <w:tmpl w:val="BAC24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94157">
    <w:abstractNumId w:val="0"/>
  </w:num>
  <w:num w:numId="2" w16cid:durableId="1318267285">
    <w:abstractNumId w:val="2"/>
  </w:num>
  <w:num w:numId="3" w16cid:durableId="134226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57"/>
    <w:rsid w:val="001B2B4E"/>
    <w:rsid w:val="003D3D23"/>
    <w:rsid w:val="00C029BD"/>
    <w:rsid w:val="00D6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69CA6"/>
  <w15:chartTrackingRefBased/>
  <w15:docId w15:val="{6751FD89-D47F-4723-9F9C-40FF6CBE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1A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A5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A5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A5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A5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A5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A5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61A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61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61A5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61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61A5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61A5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61A5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61A5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61A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1A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61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A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61A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1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61A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1A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1A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1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61A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1A57"/>
    <w:rPr>
      <w:b/>
      <w:bCs/>
      <w:smallCaps/>
      <w:color w:val="0F4761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D61A57"/>
    <w:pPr>
      <w:snapToGrid w:val="0"/>
    </w:pPr>
    <w:rPr>
      <w:sz w:val="20"/>
      <w:szCs w:val="20"/>
    </w:rPr>
  </w:style>
  <w:style w:type="character" w:customStyle="1" w:styleId="af">
    <w:name w:val="註腳文字 字元"/>
    <w:basedOn w:val="a0"/>
    <w:link w:val="ae"/>
    <w:uiPriority w:val="99"/>
    <w:semiHidden/>
    <w:rsid w:val="00D61A57"/>
    <w:rPr>
      <w:sz w:val="20"/>
      <w:szCs w:val="20"/>
    </w:rPr>
  </w:style>
  <w:style w:type="character" w:styleId="af0">
    <w:name w:val="footnote reference"/>
    <w:uiPriority w:val="99"/>
    <w:semiHidden/>
    <w:unhideWhenUsed/>
    <w:rsid w:val="00D61A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2680</Words>
  <Characters>15279</Characters>
  <Application>Microsoft Office Word</Application>
  <DocSecurity>0</DocSecurity>
  <Lines>127</Lines>
  <Paragraphs>35</Paragraphs>
  <ScaleCrop>false</ScaleCrop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Leung</dc:creator>
  <cp:keywords/>
  <dc:description/>
  <cp:lastModifiedBy>Dr. Leung</cp:lastModifiedBy>
  <cp:revision>2</cp:revision>
  <dcterms:created xsi:type="dcterms:W3CDTF">2026-07-12T00:53:00Z</dcterms:created>
  <dcterms:modified xsi:type="dcterms:W3CDTF">2026-07-12T00:57:00Z</dcterms:modified>
</cp:coreProperties>
</file>